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BC825" w14:textId="6665D9E3" w:rsidR="00AB244B" w:rsidRDefault="00AF79E1" w:rsidP="00AB244B">
      <w:r w:rsidRPr="00B6216C">
        <w:rPr>
          <w:noProof/>
        </w:rPr>
        <w:drawing>
          <wp:inline distT="0" distB="0" distL="0" distR="0" wp14:anchorId="6C64D2D9" wp14:editId="72F9B28F">
            <wp:extent cx="2162175" cy="695325"/>
            <wp:effectExtent l="0" t="0" r="9525" b="9525"/>
            <wp:docPr id="2" name="Picture 2" descr="C:\Inettemp\s.wilson\Cache\Content.Outlook\W6ZTMV2I\UC Corporate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s.wilson\Cache\Content.Outlook\W6ZTMV2I\UC Corporate Logo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p w14:paraId="7449FC32" w14:textId="77777777" w:rsidR="00AB244B" w:rsidRDefault="00AB244B" w:rsidP="00AB244B"/>
    <w:p w14:paraId="555CF250" w14:textId="77777777" w:rsidR="00AB244B" w:rsidRDefault="00AB244B" w:rsidP="00AB244B"/>
    <w:p w14:paraId="69C8D37B" w14:textId="77777777" w:rsidR="00AB244B" w:rsidRDefault="00AB244B" w:rsidP="00AB244B"/>
    <w:p w14:paraId="58660F84" w14:textId="77777777" w:rsidR="00AB244B" w:rsidRDefault="00AB244B" w:rsidP="00AB244B"/>
    <w:p w14:paraId="5E6E2221" w14:textId="77777777" w:rsidR="00AB244B" w:rsidRDefault="00AB244B" w:rsidP="00AB244B"/>
    <w:p w14:paraId="42202A66" w14:textId="77777777" w:rsidR="00AB244B" w:rsidRPr="004F24E6" w:rsidRDefault="00AB244B" w:rsidP="00AB244B"/>
    <w:p w14:paraId="67075FCC" w14:textId="77777777" w:rsidR="00AB244B" w:rsidRPr="0068758D" w:rsidRDefault="00AB244B" w:rsidP="00AB244B">
      <w:pPr>
        <w:pStyle w:val="Heading3"/>
        <w:spacing w:before="0" w:after="0"/>
        <w:rPr>
          <w:color w:val="FF0000"/>
          <w:sz w:val="32"/>
        </w:rPr>
      </w:pPr>
    </w:p>
    <w:p w14:paraId="20F2FFA9" w14:textId="77777777" w:rsidR="00AB244B" w:rsidRPr="00545CD8" w:rsidRDefault="0068758D" w:rsidP="00AB244B">
      <w:pPr>
        <w:pStyle w:val="Heading3"/>
        <w:spacing w:before="0" w:after="0"/>
        <w:rPr>
          <w:sz w:val="32"/>
          <w:szCs w:val="32"/>
        </w:rPr>
      </w:pPr>
      <w:smartTag w:uri="urn:schemas-microsoft-com:office:smarttags" w:element="place">
        <w:smartTag w:uri="urn:schemas-microsoft-com:office:smarttags" w:element="PlaceName">
          <w:r w:rsidRPr="00545CD8">
            <w:rPr>
              <w:sz w:val="32"/>
              <w:szCs w:val="32"/>
            </w:rPr>
            <w:t>Leeds</w:t>
          </w:r>
        </w:smartTag>
        <w:r w:rsidRPr="00545CD8">
          <w:rPr>
            <w:sz w:val="32"/>
            <w:szCs w:val="32"/>
          </w:rPr>
          <w:t xml:space="preserve"> </w:t>
        </w:r>
        <w:smartTag w:uri="urn:schemas-microsoft-com:office:smarttags" w:element="PlaceType">
          <w:r w:rsidRPr="00545CD8">
            <w:rPr>
              <w:sz w:val="32"/>
              <w:szCs w:val="32"/>
            </w:rPr>
            <w:t>City</w:t>
          </w:r>
        </w:smartTag>
        <w:r w:rsidR="00AB244B" w:rsidRPr="00545CD8">
          <w:rPr>
            <w:sz w:val="32"/>
            <w:szCs w:val="32"/>
          </w:rPr>
          <w:t xml:space="preserve"> </w:t>
        </w:r>
        <w:smartTag w:uri="urn:schemas-microsoft-com:office:smarttags" w:element="PlaceType">
          <w:r w:rsidR="00AB244B" w:rsidRPr="00545CD8">
            <w:rPr>
              <w:sz w:val="32"/>
              <w:szCs w:val="32"/>
            </w:rPr>
            <w:t>College</w:t>
          </w:r>
        </w:smartTag>
      </w:smartTag>
    </w:p>
    <w:p w14:paraId="2546B51D" w14:textId="77777777" w:rsidR="00212161" w:rsidRPr="00545CD8" w:rsidRDefault="00212161" w:rsidP="00212161"/>
    <w:p w14:paraId="249ECE49" w14:textId="77777777" w:rsidR="00AB244B" w:rsidRPr="00545CD8" w:rsidRDefault="00AB244B" w:rsidP="00AB244B">
      <w:pPr>
        <w:tabs>
          <w:tab w:val="left" w:pos="720"/>
        </w:tabs>
        <w:autoSpaceDE w:val="0"/>
        <w:autoSpaceDN w:val="0"/>
        <w:adjustRightInd w:val="0"/>
        <w:spacing w:before="0" w:after="0"/>
        <w:jc w:val="right"/>
        <w:rPr>
          <w:rFonts w:cs="Arial"/>
          <w:b/>
          <w:sz w:val="32"/>
          <w:szCs w:val="32"/>
        </w:rPr>
      </w:pPr>
    </w:p>
    <w:p w14:paraId="7B5C9B8F" w14:textId="77777777" w:rsidR="0068758D" w:rsidRPr="00545CD8" w:rsidRDefault="00AB244B" w:rsidP="00AB244B">
      <w:pPr>
        <w:pStyle w:val="Heading3"/>
        <w:spacing w:before="0" w:after="0"/>
        <w:rPr>
          <w:sz w:val="32"/>
          <w:szCs w:val="32"/>
        </w:rPr>
      </w:pPr>
      <w:r w:rsidRPr="00545CD8">
        <w:rPr>
          <w:sz w:val="32"/>
          <w:szCs w:val="32"/>
        </w:rPr>
        <w:t xml:space="preserve">Higher Education </w:t>
      </w:r>
    </w:p>
    <w:p w14:paraId="2AC8C35F" w14:textId="77777777" w:rsidR="0068758D" w:rsidRPr="00545CD8" w:rsidRDefault="0068758D" w:rsidP="00AB244B">
      <w:pPr>
        <w:pStyle w:val="Heading3"/>
        <w:spacing w:before="0" w:after="0"/>
        <w:rPr>
          <w:sz w:val="32"/>
          <w:szCs w:val="32"/>
        </w:rPr>
      </w:pPr>
    </w:p>
    <w:p w14:paraId="72FBE841" w14:textId="77777777" w:rsidR="00AB244B" w:rsidRPr="00545CD8" w:rsidRDefault="00CD54A0" w:rsidP="00AB244B">
      <w:pPr>
        <w:pStyle w:val="Heading3"/>
        <w:spacing w:before="0" w:after="0"/>
        <w:rPr>
          <w:sz w:val="32"/>
          <w:szCs w:val="32"/>
        </w:rPr>
      </w:pPr>
      <w:r>
        <w:rPr>
          <w:sz w:val="32"/>
          <w:szCs w:val="32"/>
        </w:rPr>
        <w:t>Research Ethics</w:t>
      </w:r>
      <w:r w:rsidR="00B37669">
        <w:rPr>
          <w:sz w:val="32"/>
          <w:szCs w:val="32"/>
        </w:rPr>
        <w:t xml:space="preserve"> </w:t>
      </w:r>
      <w:r w:rsidR="00AB244B" w:rsidRPr="00545CD8">
        <w:rPr>
          <w:sz w:val="32"/>
          <w:szCs w:val="32"/>
        </w:rPr>
        <w:t>Policy</w:t>
      </w:r>
    </w:p>
    <w:p w14:paraId="4509F029" w14:textId="77777777" w:rsidR="00AB244B" w:rsidRPr="00545CD8" w:rsidRDefault="00AB244B" w:rsidP="00AB244B">
      <w:pPr>
        <w:tabs>
          <w:tab w:val="left" w:pos="720"/>
        </w:tabs>
        <w:autoSpaceDE w:val="0"/>
        <w:autoSpaceDN w:val="0"/>
        <w:adjustRightInd w:val="0"/>
        <w:jc w:val="both"/>
        <w:rPr>
          <w:rFonts w:cs="Arial"/>
          <w:b/>
        </w:rPr>
      </w:pPr>
    </w:p>
    <w:p w14:paraId="294F3A20" w14:textId="77777777" w:rsidR="00AB244B" w:rsidRPr="00545CD8" w:rsidRDefault="00AB244B" w:rsidP="00AB244B">
      <w:pPr>
        <w:tabs>
          <w:tab w:val="left" w:pos="720"/>
        </w:tabs>
        <w:autoSpaceDE w:val="0"/>
        <w:autoSpaceDN w:val="0"/>
        <w:adjustRightInd w:val="0"/>
        <w:jc w:val="both"/>
        <w:rPr>
          <w:rFonts w:cs="Arial"/>
          <w:b/>
        </w:rPr>
      </w:pPr>
    </w:p>
    <w:p w14:paraId="5F75A04F" w14:textId="77777777" w:rsidR="00AB244B" w:rsidRPr="00545CD8" w:rsidRDefault="00AB244B" w:rsidP="00AB244B">
      <w:pPr>
        <w:tabs>
          <w:tab w:val="left" w:pos="720"/>
        </w:tabs>
        <w:autoSpaceDE w:val="0"/>
        <w:autoSpaceDN w:val="0"/>
        <w:adjustRightInd w:val="0"/>
        <w:jc w:val="both"/>
        <w:rPr>
          <w:rFonts w:cs="Arial"/>
          <w:b/>
        </w:rPr>
      </w:pPr>
    </w:p>
    <w:p w14:paraId="3E93E9DD" w14:textId="77777777" w:rsidR="00AB244B" w:rsidRPr="00545CD8" w:rsidRDefault="00AB244B" w:rsidP="00AB244B">
      <w:pPr>
        <w:tabs>
          <w:tab w:val="left" w:pos="720"/>
        </w:tabs>
        <w:autoSpaceDE w:val="0"/>
        <w:autoSpaceDN w:val="0"/>
        <w:adjustRightInd w:val="0"/>
        <w:jc w:val="both"/>
        <w:rPr>
          <w:rFonts w:cs="Arial"/>
          <w:b/>
        </w:rPr>
      </w:pPr>
    </w:p>
    <w:p w14:paraId="4B7FA418" w14:textId="77777777" w:rsidR="00AB244B" w:rsidRPr="00545CD8" w:rsidRDefault="00AB244B" w:rsidP="00AB244B">
      <w:pPr>
        <w:tabs>
          <w:tab w:val="left" w:pos="720"/>
        </w:tabs>
        <w:autoSpaceDE w:val="0"/>
        <w:autoSpaceDN w:val="0"/>
        <w:adjustRightInd w:val="0"/>
        <w:jc w:val="both"/>
        <w:rPr>
          <w:rFonts w:cs="Arial"/>
          <w:b/>
        </w:rPr>
      </w:pPr>
    </w:p>
    <w:p w14:paraId="7AC6FA44" w14:textId="77777777" w:rsidR="00AB244B" w:rsidRPr="00545CD8" w:rsidRDefault="00AB244B" w:rsidP="00AB244B">
      <w:pPr>
        <w:tabs>
          <w:tab w:val="left" w:pos="720"/>
        </w:tabs>
        <w:autoSpaceDE w:val="0"/>
        <w:autoSpaceDN w:val="0"/>
        <w:adjustRightInd w:val="0"/>
        <w:jc w:val="both"/>
        <w:rPr>
          <w:rFonts w:cs="Arial"/>
          <w:b/>
        </w:rPr>
      </w:pPr>
    </w:p>
    <w:p w14:paraId="3E7C02D5" w14:textId="77777777" w:rsidR="00AB244B" w:rsidRPr="00545CD8" w:rsidRDefault="00AB244B" w:rsidP="00AB244B">
      <w:pPr>
        <w:tabs>
          <w:tab w:val="left" w:pos="720"/>
        </w:tabs>
        <w:autoSpaceDE w:val="0"/>
        <w:autoSpaceDN w:val="0"/>
        <w:adjustRightInd w:val="0"/>
        <w:jc w:val="both"/>
        <w:rPr>
          <w:rFonts w:cs="Arial"/>
          <w:b/>
        </w:rPr>
      </w:pPr>
    </w:p>
    <w:p w14:paraId="3685703C" w14:textId="77777777" w:rsidR="00AB244B" w:rsidRPr="00545CD8" w:rsidRDefault="00AB244B" w:rsidP="00AB244B">
      <w:pPr>
        <w:tabs>
          <w:tab w:val="left" w:pos="720"/>
        </w:tabs>
        <w:autoSpaceDE w:val="0"/>
        <w:autoSpaceDN w:val="0"/>
        <w:adjustRightInd w:val="0"/>
        <w:jc w:val="both"/>
        <w:rPr>
          <w:rFonts w:cs="Arial"/>
          <w:b/>
        </w:rPr>
      </w:pPr>
    </w:p>
    <w:p w14:paraId="382F72E2" w14:textId="77777777" w:rsidR="00AB244B" w:rsidRPr="00545CD8" w:rsidRDefault="00AB244B" w:rsidP="00AB244B">
      <w:pPr>
        <w:tabs>
          <w:tab w:val="left" w:pos="720"/>
        </w:tabs>
        <w:autoSpaceDE w:val="0"/>
        <w:autoSpaceDN w:val="0"/>
        <w:adjustRightInd w:val="0"/>
        <w:jc w:val="both"/>
        <w:rPr>
          <w:rFonts w:cs="Arial"/>
          <w:b/>
        </w:rPr>
      </w:pPr>
    </w:p>
    <w:p w14:paraId="0F570DB7" w14:textId="77777777" w:rsidR="00AB244B" w:rsidRPr="00545CD8" w:rsidRDefault="00AB244B" w:rsidP="00AB244B">
      <w:pPr>
        <w:tabs>
          <w:tab w:val="left" w:pos="720"/>
        </w:tabs>
        <w:autoSpaceDE w:val="0"/>
        <w:autoSpaceDN w:val="0"/>
        <w:adjustRightInd w:val="0"/>
        <w:jc w:val="both"/>
        <w:rPr>
          <w:rFonts w:cs="Arial"/>
          <w:b/>
        </w:rPr>
      </w:pPr>
    </w:p>
    <w:p w14:paraId="19B5CF25" w14:textId="77777777" w:rsidR="00AB244B" w:rsidRPr="00545CD8" w:rsidRDefault="00AB244B" w:rsidP="00AB244B">
      <w:pPr>
        <w:tabs>
          <w:tab w:val="left" w:pos="720"/>
        </w:tabs>
        <w:autoSpaceDE w:val="0"/>
        <w:autoSpaceDN w:val="0"/>
        <w:adjustRightInd w:val="0"/>
        <w:jc w:val="both"/>
        <w:rPr>
          <w:rFonts w:cs="Arial"/>
          <w:b/>
        </w:rPr>
      </w:pPr>
    </w:p>
    <w:p w14:paraId="6ED8719D" w14:textId="77777777" w:rsidR="00AB244B" w:rsidRPr="00545CD8" w:rsidRDefault="00AB244B" w:rsidP="00AB244B">
      <w:pPr>
        <w:tabs>
          <w:tab w:val="left" w:pos="720"/>
        </w:tabs>
        <w:autoSpaceDE w:val="0"/>
        <w:autoSpaceDN w:val="0"/>
        <w:adjustRightInd w:val="0"/>
        <w:jc w:val="both"/>
        <w:rPr>
          <w:rFonts w:cs="Arial"/>
          <w:b/>
        </w:rPr>
      </w:pPr>
    </w:p>
    <w:p w14:paraId="008B9690" w14:textId="77777777" w:rsidR="00AB244B" w:rsidRPr="00545CD8" w:rsidRDefault="00AB244B" w:rsidP="00AB244B">
      <w:pPr>
        <w:tabs>
          <w:tab w:val="left" w:pos="720"/>
        </w:tabs>
        <w:autoSpaceDE w:val="0"/>
        <w:autoSpaceDN w:val="0"/>
        <w:adjustRightInd w:val="0"/>
        <w:jc w:val="both"/>
        <w:rPr>
          <w:rFonts w:cs="Arial"/>
          <w:b/>
        </w:rPr>
      </w:pPr>
    </w:p>
    <w:p w14:paraId="061BD5FA" w14:textId="77777777" w:rsidR="00AE5BF2" w:rsidRPr="00545CD8" w:rsidRDefault="00AE5BF2" w:rsidP="00AB244B">
      <w:pPr>
        <w:tabs>
          <w:tab w:val="left" w:pos="720"/>
        </w:tabs>
        <w:autoSpaceDE w:val="0"/>
        <w:autoSpaceDN w:val="0"/>
        <w:adjustRightInd w:val="0"/>
        <w:jc w:val="both"/>
        <w:rPr>
          <w:rFonts w:cs="Arial"/>
          <w:b/>
        </w:rPr>
      </w:pPr>
    </w:p>
    <w:p w14:paraId="74EC8C1E" w14:textId="77777777" w:rsidR="00AB244B" w:rsidRPr="00545CD8" w:rsidRDefault="00AB244B" w:rsidP="00AB244B">
      <w:pPr>
        <w:tabs>
          <w:tab w:val="left" w:pos="720"/>
        </w:tabs>
        <w:autoSpaceDE w:val="0"/>
        <w:autoSpaceDN w:val="0"/>
        <w:adjustRightInd w:val="0"/>
        <w:jc w:val="both"/>
        <w:rPr>
          <w:rFonts w:cs="Arial"/>
          <w:b/>
        </w:rPr>
      </w:pPr>
    </w:p>
    <w:p w14:paraId="31C85E5B" w14:textId="77777777" w:rsidR="00AB244B" w:rsidRPr="00545CD8" w:rsidRDefault="00AB244B" w:rsidP="00AB244B">
      <w:pPr>
        <w:rPr>
          <w:rFonts w:cs="Arial"/>
        </w:rPr>
      </w:pPr>
      <w:r w:rsidRPr="00545CD8">
        <w:rPr>
          <w:rFonts w:cs="Arial"/>
          <w:b/>
          <w:bCs/>
        </w:rPr>
        <w:t>Owner:</w:t>
      </w:r>
      <w:r w:rsidRPr="00545CD8">
        <w:rPr>
          <w:rFonts w:cs="Arial"/>
        </w:rPr>
        <w:t xml:space="preserve"> </w:t>
      </w:r>
      <w:r w:rsidR="00C01FD8">
        <w:rPr>
          <w:rFonts w:cs="Arial"/>
        </w:rPr>
        <w:t>HEDO</w:t>
      </w:r>
    </w:p>
    <w:p w14:paraId="069C61B7" w14:textId="318B1630" w:rsidR="00A64BA4" w:rsidRDefault="00A64BA4" w:rsidP="00AB244B">
      <w:pPr>
        <w:rPr>
          <w:rFonts w:cs="Arial"/>
          <w:b/>
          <w:bCs/>
        </w:rPr>
      </w:pPr>
      <w:r>
        <w:rPr>
          <w:rFonts w:cs="Arial"/>
          <w:b/>
          <w:bCs/>
        </w:rPr>
        <w:t xml:space="preserve">Introduced: </w:t>
      </w:r>
      <w:r w:rsidRPr="00A64BA4">
        <w:rPr>
          <w:rFonts w:cs="Arial"/>
          <w:bCs/>
        </w:rPr>
        <w:t>August 2017</w:t>
      </w:r>
    </w:p>
    <w:p w14:paraId="6ED8A298" w14:textId="470473E4" w:rsidR="00AB244B" w:rsidRDefault="00AB244B" w:rsidP="00AB244B">
      <w:pPr>
        <w:rPr>
          <w:rFonts w:cs="Arial"/>
        </w:rPr>
      </w:pPr>
      <w:r w:rsidRPr="00545CD8">
        <w:rPr>
          <w:rFonts w:cs="Arial"/>
          <w:b/>
          <w:bCs/>
        </w:rPr>
        <w:t>Last review:</w:t>
      </w:r>
      <w:r w:rsidRPr="00545CD8">
        <w:rPr>
          <w:rFonts w:cs="Arial"/>
        </w:rPr>
        <w:t xml:space="preserve"> </w:t>
      </w:r>
      <w:r w:rsidR="00A64BA4">
        <w:rPr>
          <w:rFonts w:cs="Arial"/>
        </w:rPr>
        <w:t>September 2019</w:t>
      </w:r>
    </w:p>
    <w:p w14:paraId="07E2A3BF" w14:textId="3D62EFE9" w:rsidR="00AB244B" w:rsidRPr="00545CD8" w:rsidRDefault="00AB244B" w:rsidP="00AB244B">
      <w:pPr>
        <w:rPr>
          <w:rFonts w:cs="Arial"/>
        </w:rPr>
      </w:pPr>
      <w:r w:rsidRPr="00545CD8">
        <w:rPr>
          <w:rFonts w:cs="Arial"/>
          <w:b/>
          <w:bCs/>
        </w:rPr>
        <w:lastRenderedPageBreak/>
        <w:t>Next review:</w:t>
      </w:r>
      <w:r w:rsidRPr="00545CD8">
        <w:rPr>
          <w:rFonts w:cs="Arial"/>
        </w:rPr>
        <w:t xml:space="preserve"> </w:t>
      </w:r>
      <w:r w:rsidR="00A64BA4">
        <w:rPr>
          <w:rFonts w:cs="Arial"/>
        </w:rPr>
        <w:t>September 2021</w:t>
      </w:r>
    </w:p>
    <w:p w14:paraId="1CB09A0D" w14:textId="2DDAF629" w:rsidR="0068758D" w:rsidRPr="00545CD8" w:rsidRDefault="00AB244B" w:rsidP="00AB244B">
      <w:pPr>
        <w:sectPr w:rsidR="0068758D" w:rsidRPr="00545CD8">
          <w:footerReference w:type="default" r:id="rId9"/>
          <w:pgSz w:w="11906" w:h="16838" w:code="9"/>
          <w:pgMar w:top="1438" w:right="1287" w:bottom="720" w:left="1622" w:header="709" w:footer="709" w:gutter="0"/>
          <w:cols w:space="708"/>
          <w:docGrid w:linePitch="360"/>
        </w:sectPr>
      </w:pPr>
      <w:r w:rsidRPr="00545CD8">
        <w:rPr>
          <w:b/>
        </w:rPr>
        <w:t>Endorsed by:</w:t>
      </w:r>
      <w:r w:rsidRPr="00545CD8">
        <w:t xml:space="preserve"> </w:t>
      </w:r>
      <w:r w:rsidR="007E086F" w:rsidRPr="00767A8C">
        <w:t xml:space="preserve">HE </w:t>
      </w:r>
      <w:r w:rsidR="008102D8">
        <w:t xml:space="preserve">Quality and Enhancement </w:t>
      </w:r>
      <w:r w:rsidR="007E086F" w:rsidRPr="00767A8C">
        <w:t>Committee</w:t>
      </w:r>
      <w:r w:rsidR="00A64BA4">
        <w:t xml:space="preserve"> &amp; HE Academic Board</w:t>
      </w:r>
      <w:r w:rsidR="007E086F" w:rsidRPr="00545CD8">
        <w:t xml:space="preserve">                      </w:t>
      </w:r>
    </w:p>
    <w:p w14:paraId="3E129906" w14:textId="77777777" w:rsidR="008C1B3D" w:rsidRPr="00545CD8" w:rsidRDefault="008C1B3D">
      <w:pPr>
        <w:pStyle w:val="BodyText"/>
        <w:jc w:val="left"/>
      </w:pPr>
      <w:r w:rsidRPr="00545CD8">
        <w:lastRenderedPageBreak/>
        <w:t>Scope and Purpose of Policy</w:t>
      </w:r>
      <w:r w:rsidR="006F6769">
        <w:t xml:space="preserve"> </w:t>
      </w:r>
    </w:p>
    <w:p w14:paraId="6A854CC6" w14:textId="77777777" w:rsidR="008C1B3D" w:rsidRPr="00545CD8" w:rsidRDefault="008C1B3D">
      <w:r w:rsidRPr="00545CD8">
        <w:t xml:space="preserve">This policy applies to </w:t>
      </w:r>
      <w:r w:rsidR="00CF36BB">
        <w:t xml:space="preserve">all staff and students of Leeds City College who contribute to </w:t>
      </w:r>
      <w:r w:rsidR="00137706">
        <w:t xml:space="preserve">higher education </w:t>
      </w:r>
      <w:r w:rsidR="007502CF">
        <w:t>research at Leeds City College</w:t>
      </w:r>
      <w:r w:rsidR="00137706">
        <w:t xml:space="preserve"> </w:t>
      </w:r>
      <w:r w:rsidR="009E73F8">
        <w:t>and they are responsible for ensuring that all research is conducted in accordance to this policy.  They</w:t>
      </w:r>
      <w:r w:rsidR="00137706">
        <w:t xml:space="preserve"> are </w:t>
      </w:r>
      <w:r w:rsidR="00137706" w:rsidRPr="00545CD8">
        <w:t xml:space="preserve">entitled to </w:t>
      </w:r>
      <w:r w:rsidR="00137706">
        <w:t>research ethics procedures and guidelines that are</w:t>
      </w:r>
      <w:r w:rsidR="00137706" w:rsidRPr="00545CD8">
        <w:t xml:space="preserve"> clear, </w:t>
      </w:r>
      <w:r w:rsidR="00137706">
        <w:t xml:space="preserve">accessible and </w:t>
      </w:r>
      <w:r w:rsidR="00137706" w:rsidRPr="00545CD8">
        <w:t>compliant with the requirements of the awarding body.</w:t>
      </w:r>
      <w:r w:rsidR="00137706">
        <w:t xml:space="preserve">  </w:t>
      </w:r>
    </w:p>
    <w:p w14:paraId="16DF40B8" w14:textId="3BCD2F4F" w:rsidR="00DD218A" w:rsidRPr="001835B9" w:rsidRDefault="00715F05">
      <w:pPr>
        <w:tabs>
          <w:tab w:val="left" w:pos="720"/>
        </w:tabs>
        <w:autoSpaceDE w:val="0"/>
        <w:autoSpaceDN w:val="0"/>
        <w:adjustRightInd w:val="0"/>
      </w:pPr>
      <w:r>
        <w:t>I</w:t>
      </w:r>
      <w:r w:rsidR="00137706">
        <w:t>t</w:t>
      </w:r>
      <w:r w:rsidR="008C1B3D" w:rsidRPr="00545CD8">
        <w:t xml:space="preserve">s purpose is to ensure that the HE </w:t>
      </w:r>
      <w:r w:rsidR="007502CF">
        <w:t xml:space="preserve">research </w:t>
      </w:r>
      <w:r w:rsidR="002D192D">
        <w:t>ethics p</w:t>
      </w:r>
      <w:r w:rsidR="008C1B3D" w:rsidRPr="00545CD8">
        <w:t xml:space="preserve">rocedures are implemented consistently across the College and </w:t>
      </w:r>
      <w:r>
        <w:t xml:space="preserve">sets out the principles underpinning ethical research conduct.  All research must be conducted according to </w:t>
      </w:r>
      <w:r w:rsidR="008C1B3D" w:rsidRPr="00545CD8">
        <w:t>the requirements of awarding bodies a</w:t>
      </w:r>
      <w:r>
        <w:t>nd the standards and obligations of ethical, legal and professional frameworks.</w:t>
      </w:r>
      <w:r w:rsidR="008C1B3D" w:rsidRPr="00545CD8">
        <w:t xml:space="preserve"> In addition, the HE </w:t>
      </w:r>
      <w:r w:rsidR="002D192D">
        <w:t>Research Ethics Policy</w:t>
      </w:r>
      <w:r w:rsidR="008C1B3D" w:rsidRPr="00545CD8">
        <w:t xml:space="preserve"> and procedures are fully informed by the </w:t>
      </w:r>
      <w:r w:rsidR="00A64BA4">
        <w:t>revised QAA Quality Code</w:t>
      </w:r>
      <w:r w:rsidR="00E82B14">
        <w:t xml:space="preserve"> Advice and Guidance for Research Degrees (although not offering research degrees the good practice contained here underpins our approach to developing students’ research skills),</w:t>
      </w:r>
      <w:r w:rsidR="006B1E48" w:rsidRPr="0064080E">
        <w:t xml:space="preserve"> </w:t>
      </w:r>
      <w:r w:rsidR="002D192D" w:rsidRPr="0064080E">
        <w:t xml:space="preserve">the </w:t>
      </w:r>
      <w:hyperlink r:id="rId10" w:history="1">
        <w:r w:rsidR="002D192D" w:rsidRPr="0021663A">
          <w:rPr>
            <w:rStyle w:val="Hyperlink"/>
          </w:rPr>
          <w:t>Research Excellence Framework</w:t>
        </w:r>
        <w:r w:rsidR="00DD218A" w:rsidRPr="0021663A">
          <w:rPr>
            <w:rStyle w:val="Hyperlink"/>
          </w:rPr>
          <w:t xml:space="preserve"> 2014</w:t>
        </w:r>
      </w:hyperlink>
      <w:r w:rsidR="00E46B75">
        <w:t xml:space="preserve">, </w:t>
      </w:r>
      <w:hyperlink r:id="rId11" w:history="1">
        <w:r w:rsidRPr="005850B6">
          <w:rPr>
            <w:rStyle w:val="Hyperlink"/>
          </w:rPr>
          <w:t>The Concordat to Support Research Integrit</w:t>
        </w:r>
        <w:r w:rsidR="00FD03A1" w:rsidRPr="005850B6">
          <w:rPr>
            <w:rStyle w:val="Hyperlink"/>
          </w:rPr>
          <w:t>y (UUK 2012</w:t>
        </w:r>
        <w:r w:rsidR="00CF36BB" w:rsidRPr="005850B6">
          <w:rPr>
            <w:rStyle w:val="Hyperlink"/>
          </w:rPr>
          <w:t>)</w:t>
        </w:r>
      </w:hyperlink>
      <w:r w:rsidR="00CF36BB">
        <w:t>,</w:t>
      </w:r>
      <w:r w:rsidR="00FD03A1">
        <w:t xml:space="preserve"> </w:t>
      </w:r>
      <w:r w:rsidR="00E46B75">
        <w:t xml:space="preserve">and the </w:t>
      </w:r>
      <w:hyperlink r:id="rId12" w:history="1">
        <w:r w:rsidR="00E46B75" w:rsidRPr="005850B6">
          <w:rPr>
            <w:rStyle w:val="Hyperlink"/>
          </w:rPr>
          <w:t xml:space="preserve">Research Councils United Kingdom </w:t>
        </w:r>
        <w:r w:rsidR="001835B9" w:rsidRPr="005850B6">
          <w:rPr>
            <w:rStyle w:val="Hyperlink"/>
          </w:rPr>
          <w:t>(</w:t>
        </w:r>
        <w:r w:rsidR="00E46B75" w:rsidRPr="005850B6">
          <w:rPr>
            <w:rStyle w:val="Hyperlink"/>
          </w:rPr>
          <w:t>RCUK</w:t>
        </w:r>
        <w:r w:rsidR="001835B9" w:rsidRPr="005850B6">
          <w:rPr>
            <w:rStyle w:val="Hyperlink"/>
          </w:rPr>
          <w:t>)</w:t>
        </w:r>
        <w:r w:rsidR="00E46B75" w:rsidRPr="005850B6">
          <w:rPr>
            <w:rStyle w:val="Hyperlink"/>
          </w:rPr>
          <w:t xml:space="preserve"> Policy and Guidelines on the Governance of Good Research Conduct</w:t>
        </w:r>
        <w:r w:rsidR="001835B9" w:rsidRPr="005850B6">
          <w:rPr>
            <w:rStyle w:val="Hyperlink"/>
          </w:rPr>
          <w:t xml:space="preserve"> February 2013 (updated April 2017)</w:t>
        </w:r>
      </w:hyperlink>
      <w:r w:rsidR="00DD218A" w:rsidRPr="00E46B75">
        <w:rPr>
          <w:i/>
        </w:rPr>
        <w:t>.</w:t>
      </w:r>
    </w:p>
    <w:p w14:paraId="0DC27ED4" w14:textId="77777777" w:rsidR="001835B9" w:rsidRDefault="001835B9" w:rsidP="00413F2F">
      <w:pPr>
        <w:spacing w:before="0" w:after="200" w:line="276" w:lineRule="auto"/>
        <w:rPr>
          <w:rFonts w:eastAsiaTheme="minorEastAsia" w:cs="Arial"/>
          <w:b/>
          <w:szCs w:val="22"/>
        </w:rPr>
      </w:pPr>
    </w:p>
    <w:p w14:paraId="79885664" w14:textId="77777777" w:rsidR="00413F2F" w:rsidRPr="00413F2F" w:rsidRDefault="00413F2F" w:rsidP="00413F2F">
      <w:pPr>
        <w:spacing w:before="0" w:after="200" w:line="276" w:lineRule="auto"/>
        <w:rPr>
          <w:rFonts w:eastAsiaTheme="minorEastAsia" w:cs="Arial"/>
          <w:b/>
          <w:szCs w:val="22"/>
        </w:rPr>
      </w:pPr>
      <w:r w:rsidRPr="00413F2F">
        <w:rPr>
          <w:rFonts w:eastAsiaTheme="minorEastAsia" w:cs="Arial"/>
          <w:b/>
          <w:szCs w:val="22"/>
        </w:rPr>
        <w:t xml:space="preserve">Definition of Research </w:t>
      </w:r>
    </w:p>
    <w:p w14:paraId="7E673030" w14:textId="77777777" w:rsidR="008C1B3D" w:rsidRDefault="00DD218A">
      <w:pPr>
        <w:tabs>
          <w:tab w:val="left" w:pos="720"/>
        </w:tabs>
        <w:autoSpaceDE w:val="0"/>
        <w:autoSpaceDN w:val="0"/>
        <w:adjustRightInd w:val="0"/>
      </w:pPr>
      <w:r>
        <w:t xml:space="preserve">Two general definitions of research have been used to inform this Research Ethics Policy.  These are </w:t>
      </w:r>
      <w:r w:rsidR="002831FB">
        <w:t xml:space="preserve">from the </w:t>
      </w:r>
      <w:hyperlink r:id="rId13" w:history="1">
        <w:r w:rsidR="002831FB" w:rsidRPr="0021663A">
          <w:rPr>
            <w:rStyle w:val="Hyperlink"/>
          </w:rPr>
          <w:t xml:space="preserve">Research Excellence Framework </w:t>
        </w:r>
        <w:r w:rsidR="0021663A" w:rsidRPr="0021663A">
          <w:rPr>
            <w:rStyle w:val="Hyperlink"/>
          </w:rPr>
          <w:t>2014</w:t>
        </w:r>
      </w:hyperlink>
      <w:r w:rsidR="0021663A">
        <w:t xml:space="preserve"> </w:t>
      </w:r>
      <w:r w:rsidR="002831FB">
        <w:t>and t</w:t>
      </w:r>
      <w:r>
        <w:t xml:space="preserve">he </w:t>
      </w:r>
      <w:proofErr w:type="spellStart"/>
      <w:r>
        <w:t>Frascati</w:t>
      </w:r>
      <w:proofErr w:type="spellEnd"/>
      <w:r>
        <w:t xml:space="preserve"> definition of research from the relevant</w:t>
      </w:r>
      <w:r w:rsidRPr="00DD218A">
        <w:t xml:space="preserve"> </w:t>
      </w:r>
      <w:hyperlink r:id="rId14" w:history="1">
        <w:r w:rsidRPr="008F38E3">
          <w:rPr>
            <w:rStyle w:val="Hyperlink"/>
          </w:rPr>
          <w:t>Organisation for Economic Cooperation and Development (OECD) manual.</w:t>
        </w:r>
      </w:hyperlink>
      <w:r w:rsidR="008F09A6">
        <w:t xml:space="preserve"> </w:t>
      </w:r>
    </w:p>
    <w:p w14:paraId="57B09700" w14:textId="77777777" w:rsidR="002831FB" w:rsidRPr="008F09A6" w:rsidRDefault="00AF79E1" w:rsidP="008F09A6">
      <w:pPr>
        <w:pStyle w:val="ListParagraph"/>
        <w:spacing w:line="240" w:lineRule="auto"/>
        <w:ind w:hanging="720"/>
        <w:rPr>
          <w:rFonts w:ascii="Arial" w:hAnsi="Arial" w:cs="Arial"/>
        </w:rPr>
      </w:pPr>
      <w:hyperlink r:id="rId15" w:history="1">
        <w:r w:rsidR="002831FB" w:rsidRPr="005850B6">
          <w:rPr>
            <w:rStyle w:val="Hyperlink"/>
            <w:rFonts w:ascii="Arial" w:hAnsi="Arial" w:cs="Arial"/>
          </w:rPr>
          <w:t>Research Excellence Framework 2014</w:t>
        </w:r>
      </w:hyperlink>
      <w:r w:rsidR="002831FB" w:rsidRPr="008F09A6">
        <w:rPr>
          <w:rFonts w:ascii="Arial" w:hAnsi="Arial" w:cs="Arial"/>
        </w:rPr>
        <w:t xml:space="preserve">: </w:t>
      </w:r>
    </w:p>
    <w:p w14:paraId="2C9DB4B1" w14:textId="77777777" w:rsidR="00DD218A" w:rsidRPr="008F09A6" w:rsidRDefault="00DD218A" w:rsidP="008F09A6">
      <w:pPr>
        <w:pStyle w:val="ListParagraph"/>
        <w:numPr>
          <w:ilvl w:val="0"/>
          <w:numId w:val="23"/>
        </w:numPr>
        <w:spacing w:line="240" w:lineRule="auto"/>
        <w:rPr>
          <w:rFonts w:ascii="Arial" w:hAnsi="Arial" w:cs="Arial"/>
          <w:i/>
        </w:rPr>
      </w:pPr>
      <w:r w:rsidRPr="008F09A6">
        <w:rPr>
          <w:rFonts w:ascii="Arial" w:hAnsi="Arial" w:cs="Arial"/>
          <w:i/>
        </w:rPr>
        <w:t>'Research is defined as a process of investigation leading to new insights, effectively shared’</w:t>
      </w:r>
    </w:p>
    <w:p w14:paraId="3929AE09" w14:textId="77777777" w:rsidR="00DD218A" w:rsidRPr="008F09A6" w:rsidRDefault="00DD218A" w:rsidP="008F09A6">
      <w:pPr>
        <w:pStyle w:val="ListParagraph"/>
        <w:numPr>
          <w:ilvl w:val="0"/>
          <w:numId w:val="23"/>
        </w:numPr>
        <w:spacing w:line="240" w:lineRule="auto"/>
        <w:rPr>
          <w:rFonts w:ascii="Arial" w:hAnsi="Arial" w:cs="Arial"/>
          <w:i/>
        </w:rPr>
      </w:pPr>
      <w:r w:rsidRPr="008F09A6">
        <w:rPr>
          <w:rFonts w:ascii="Arial" w:hAnsi="Arial" w:cs="Arial"/>
          <w:i/>
        </w:rPr>
        <w:t xml:space="preserve">‘It includes research that is published, disseminated or made publicly available in the form of assessable research outputs, and confidential reports.’ </w:t>
      </w:r>
    </w:p>
    <w:p w14:paraId="0F0670E8" w14:textId="77777777" w:rsidR="002831FB" w:rsidRPr="008F09A6" w:rsidRDefault="00DD218A" w:rsidP="008F09A6">
      <w:pPr>
        <w:pStyle w:val="ListParagraph"/>
        <w:numPr>
          <w:ilvl w:val="0"/>
          <w:numId w:val="23"/>
        </w:numPr>
        <w:spacing w:line="240" w:lineRule="auto"/>
        <w:rPr>
          <w:rFonts w:ascii="Arial" w:hAnsi="Arial" w:cs="Arial"/>
        </w:rPr>
      </w:pPr>
      <w:r w:rsidRPr="008F09A6">
        <w:rPr>
          <w:rFonts w:ascii="Arial" w:hAnsi="Arial" w:cs="Arial"/>
          <w:i/>
        </w:rPr>
        <w:t>'It includes work of direct relevance to the needs of commerce, industry,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products and processes . ….</w:t>
      </w:r>
      <w:r w:rsidRPr="008F09A6">
        <w:rPr>
          <w:rFonts w:ascii="Arial" w:hAnsi="Arial" w:cs="Arial"/>
        </w:rPr>
        <w:t>’</w:t>
      </w:r>
      <w:r w:rsidR="002831FB" w:rsidRPr="008F09A6">
        <w:t xml:space="preserve">   - </w:t>
      </w:r>
      <w:r w:rsidR="002831FB" w:rsidRPr="008F09A6">
        <w:rPr>
          <w:rFonts w:ascii="Arial" w:hAnsi="Arial" w:cs="Arial"/>
        </w:rPr>
        <w:t>www.ref.ac.uk</w:t>
      </w:r>
    </w:p>
    <w:p w14:paraId="05261B66" w14:textId="77777777" w:rsidR="002831FB" w:rsidRPr="008F09A6" w:rsidRDefault="00DD218A" w:rsidP="008F09A6">
      <w:pPr>
        <w:rPr>
          <w:rFonts w:cs="Arial"/>
          <w:szCs w:val="22"/>
        </w:rPr>
      </w:pPr>
      <w:r w:rsidRPr="008F09A6">
        <w:rPr>
          <w:rFonts w:cs="Arial"/>
          <w:szCs w:val="22"/>
        </w:rPr>
        <w:t xml:space="preserve">The </w:t>
      </w:r>
      <w:hyperlink r:id="rId16" w:history="1">
        <w:r w:rsidRPr="005850B6">
          <w:rPr>
            <w:rStyle w:val="Hyperlink"/>
            <w:rFonts w:cs="Arial"/>
            <w:szCs w:val="22"/>
          </w:rPr>
          <w:t xml:space="preserve">OECD </w:t>
        </w:r>
        <w:proofErr w:type="spellStart"/>
        <w:r w:rsidRPr="005850B6">
          <w:rPr>
            <w:rStyle w:val="Hyperlink"/>
            <w:rFonts w:cs="Arial"/>
            <w:szCs w:val="22"/>
          </w:rPr>
          <w:t>Frascati</w:t>
        </w:r>
        <w:proofErr w:type="spellEnd"/>
        <w:r w:rsidRPr="005850B6">
          <w:rPr>
            <w:rStyle w:val="Hyperlink"/>
            <w:rFonts w:cs="Arial"/>
            <w:szCs w:val="22"/>
          </w:rPr>
          <w:t xml:space="preserve"> Manual </w:t>
        </w:r>
        <w:r w:rsidRPr="005850B6">
          <w:rPr>
            <w:rStyle w:val="Hyperlink"/>
            <w:rFonts w:cs="Arial"/>
            <w:bCs/>
            <w:szCs w:val="22"/>
          </w:rPr>
          <w:t xml:space="preserve">Guidelines for Collecting and Reporting Data on Research and Experimental Development </w:t>
        </w:r>
        <w:r w:rsidRPr="005850B6">
          <w:rPr>
            <w:rStyle w:val="Hyperlink"/>
            <w:rFonts w:cs="Arial"/>
            <w:szCs w:val="22"/>
          </w:rPr>
          <w:t xml:space="preserve"> (2015)</w:t>
        </w:r>
      </w:hyperlink>
      <w:r w:rsidRPr="008F09A6">
        <w:rPr>
          <w:rFonts w:cs="Arial"/>
          <w:szCs w:val="22"/>
        </w:rPr>
        <w:t xml:space="preserve"> states that</w:t>
      </w:r>
      <w:r w:rsidR="002831FB" w:rsidRPr="008F09A6">
        <w:rPr>
          <w:rFonts w:cs="Arial"/>
          <w:szCs w:val="22"/>
        </w:rPr>
        <w:t>:</w:t>
      </w:r>
    </w:p>
    <w:p w14:paraId="21F5C47D" w14:textId="77777777" w:rsidR="00DD218A" w:rsidRDefault="00DD218A" w:rsidP="008F09A6">
      <w:pPr>
        <w:rPr>
          <w:rStyle w:val="Hyperlink"/>
          <w:rFonts w:cs="Arial"/>
          <w:szCs w:val="22"/>
        </w:rPr>
      </w:pPr>
      <w:r w:rsidRPr="008F09A6">
        <w:rPr>
          <w:rFonts w:cs="Arial"/>
          <w:szCs w:val="22"/>
        </w:rPr>
        <w:t>“</w:t>
      </w:r>
      <w:r w:rsidRPr="008F09A6">
        <w:rPr>
          <w:rFonts w:cs="Arial"/>
          <w:i/>
          <w:szCs w:val="22"/>
        </w:rPr>
        <w:t>Research and experimental development (R&amp;D) comprise creative and systematic work undertaken in order to increase the stock of knowledge –including knowledge of mankind, culture and society – and to devise new applications of available knowledge.”</w:t>
      </w:r>
      <w:r w:rsidRPr="008F09A6">
        <w:rPr>
          <w:rFonts w:cs="Arial"/>
          <w:szCs w:val="22"/>
        </w:rPr>
        <w:t xml:space="preserve">  - </w:t>
      </w:r>
      <w:hyperlink r:id="rId17" w:history="1">
        <w:r w:rsidRPr="008F09A6">
          <w:rPr>
            <w:rStyle w:val="Hyperlink"/>
            <w:rFonts w:cs="Arial"/>
            <w:szCs w:val="22"/>
          </w:rPr>
          <w:t>www.oecd.org/sti/frascatimanual</w:t>
        </w:r>
      </w:hyperlink>
    </w:p>
    <w:p w14:paraId="6C7FBE3B" w14:textId="77777777" w:rsidR="00413F2F" w:rsidRPr="008F09A6" w:rsidRDefault="00413F2F" w:rsidP="008F09A6">
      <w:pPr>
        <w:rPr>
          <w:rStyle w:val="Hyperlink"/>
          <w:rFonts w:cs="Arial"/>
          <w:szCs w:val="22"/>
        </w:rPr>
      </w:pPr>
    </w:p>
    <w:p w14:paraId="7BB1E0EE" w14:textId="77777777" w:rsidR="00413F2F" w:rsidRPr="00413F2F" w:rsidRDefault="00413F2F" w:rsidP="00413F2F">
      <w:pPr>
        <w:spacing w:before="0" w:after="200" w:line="276" w:lineRule="auto"/>
        <w:rPr>
          <w:rFonts w:eastAsiaTheme="minorEastAsia" w:cs="Arial"/>
          <w:szCs w:val="22"/>
        </w:rPr>
      </w:pPr>
      <w:r w:rsidRPr="00413F2F">
        <w:rPr>
          <w:rFonts w:eastAsiaTheme="minorEastAsia" w:cs="Arial"/>
          <w:szCs w:val="22"/>
        </w:rPr>
        <w:t xml:space="preserve">‘Research’ for the purposes of this </w:t>
      </w:r>
      <w:r>
        <w:rPr>
          <w:rFonts w:eastAsiaTheme="minorEastAsia" w:cs="Arial"/>
          <w:szCs w:val="22"/>
        </w:rPr>
        <w:t xml:space="preserve">policy </w:t>
      </w:r>
      <w:r w:rsidRPr="00413F2F">
        <w:rPr>
          <w:rFonts w:eastAsiaTheme="minorEastAsia" w:cs="Arial"/>
          <w:szCs w:val="22"/>
        </w:rPr>
        <w:t>is to be understood as:</w:t>
      </w:r>
    </w:p>
    <w:p w14:paraId="720F0245" w14:textId="77777777" w:rsidR="00413F2F" w:rsidRPr="00413F2F" w:rsidRDefault="00413F2F" w:rsidP="00413F2F">
      <w:pPr>
        <w:numPr>
          <w:ilvl w:val="0"/>
          <w:numId w:val="24"/>
        </w:numPr>
        <w:spacing w:before="0" w:after="200" w:line="276" w:lineRule="auto"/>
        <w:ind w:left="426" w:hanging="426"/>
        <w:contextualSpacing/>
        <w:rPr>
          <w:rFonts w:eastAsiaTheme="minorEastAsia" w:cs="Arial"/>
          <w:szCs w:val="22"/>
        </w:rPr>
      </w:pPr>
      <w:r w:rsidRPr="00413F2F">
        <w:rPr>
          <w:rFonts w:eastAsiaTheme="minorEastAsia" w:cs="Arial"/>
          <w:szCs w:val="22"/>
        </w:rPr>
        <w:lastRenderedPageBreak/>
        <w:t>Original investigation undertaken in order to gain knowledge and understanding</w:t>
      </w:r>
    </w:p>
    <w:p w14:paraId="44D6FBFD" w14:textId="77777777" w:rsidR="00413F2F" w:rsidRPr="00413F2F" w:rsidRDefault="00413F2F" w:rsidP="00413F2F">
      <w:pPr>
        <w:numPr>
          <w:ilvl w:val="0"/>
          <w:numId w:val="24"/>
        </w:numPr>
        <w:spacing w:before="0" w:after="200" w:line="276" w:lineRule="auto"/>
        <w:ind w:left="426" w:hanging="426"/>
        <w:contextualSpacing/>
        <w:rPr>
          <w:rFonts w:eastAsiaTheme="minorEastAsia" w:cs="Arial"/>
          <w:szCs w:val="22"/>
        </w:rPr>
      </w:pPr>
      <w:r w:rsidRPr="00413F2F">
        <w:rPr>
          <w:rFonts w:eastAsiaTheme="minorEastAsia" w:cs="Arial"/>
          <w:szCs w:val="22"/>
        </w:rPr>
        <w:t>Work of direct relevance to the needs of commerce, industry, and to the public and voluntary sectors</w:t>
      </w:r>
    </w:p>
    <w:p w14:paraId="068DFA8C" w14:textId="77777777" w:rsidR="00413F2F" w:rsidRPr="00413F2F" w:rsidRDefault="00413F2F" w:rsidP="00413F2F">
      <w:pPr>
        <w:numPr>
          <w:ilvl w:val="0"/>
          <w:numId w:val="24"/>
        </w:numPr>
        <w:spacing w:before="0" w:after="200" w:line="276" w:lineRule="auto"/>
        <w:ind w:left="426" w:hanging="426"/>
        <w:contextualSpacing/>
        <w:rPr>
          <w:rFonts w:eastAsiaTheme="minorEastAsia" w:cs="Arial"/>
          <w:szCs w:val="22"/>
        </w:rPr>
      </w:pPr>
      <w:r w:rsidRPr="00413F2F">
        <w:rPr>
          <w:rFonts w:eastAsiaTheme="minorEastAsia" w:cs="Arial"/>
          <w:szCs w:val="22"/>
        </w:rPr>
        <w:t>Scholarship</w:t>
      </w:r>
    </w:p>
    <w:p w14:paraId="0FD173FA" w14:textId="77777777" w:rsidR="00413F2F" w:rsidRPr="00413F2F" w:rsidRDefault="00413F2F" w:rsidP="00413F2F">
      <w:pPr>
        <w:numPr>
          <w:ilvl w:val="0"/>
          <w:numId w:val="24"/>
        </w:numPr>
        <w:spacing w:before="0" w:after="200" w:line="276" w:lineRule="auto"/>
        <w:ind w:left="426" w:hanging="426"/>
        <w:contextualSpacing/>
        <w:rPr>
          <w:rFonts w:eastAsiaTheme="minorEastAsia" w:cs="Arial"/>
          <w:szCs w:val="22"/>
        </w:rPr>
      </w:pPr>
      <w:r w:rsidRPr="00413F2F">
        <w:rPr>
          <w:rFonts w:eastAsiaTheme="minorEastAsia" w:cs="Arial"/>
          <w:szCs w:val="22"/>
        </w:rPr>
        <w:t>The invention and generation of ideas, images, performance, artefacts including design, where these lead to new or substantially improved insights</w:t>
      </w:r>
    </w:p>
    <w:p w14:paraId="715AEA40" w14:textId="77777777" w:rsidR="00413F2F" w:rsidRPr="00413F2F" w:rsidRDefault="00413F2F" w:rsidP="00413F2F">
      <w:pPr>
        <w:numPr>
          <w:ilvl w:val="0"/>
          <w:numId w:val="24"/>
        </w:numPr>
        <w:spacing w:before="0" w:after="200" w:line="276" w:lineRule="auto"/>
        <w:ind w:left="426" w:hanging="426"/>
        <w:contextualSpacing/>
        <w:rPr>
          <w:rFonts w:eastAsiaTheme="minorEastAsia" w:cs="Arial"/>
          <w:szCs w:val="22"/>
        </w:rPr>
      </w:pPr>
      <w:r w:rsidRPr="00413F2F">
        <w:rPr>
          <w:rFonts w:eastAsiaTheme="minorEastAsia" w:cs="Arial"/>
          <w:szCs w:val="22"/>
        </w:rPr>
        <w:t>The use of existing knowledge in experimental development to produce new or substantially improved materials, devices, products and processes, including design and construction.</w:t>
      </w:r>
    </w:p>
    <w:p w14:paraId="47D98E70" w14:textId="77777777" w:rsidR="008F09A6" w:rsidRPr="006524D4" w:rsidRDefault="008F09A6" w:rsidP="008F09A6">
      <w:pPr>
        <w:rPr>
          <w:rFonts w:cs="Arial"/>
          <w:sz w:val="24"/>
        </w:rPr>
      </w:pPr>
    </w:p>
    <w:p w14:paraId="003A3BD4" w14:textId="77777777" w:rsidR="00DD218A" w:rsidRDefault="00DD218A">
      <w:pPr>
        <w:tabs>
          <w:tab w:val="left" w:pos="720"/>
        </w:tabs>
        <w:autoSpaceDE w:val="0"/>
        <w:autoSpaceDN w:val="0"/>
        <w:adjustRightInd w:val="0"/>
      </w:pPr>
    </w:p>
    <w:p w14:paraId="5515DF06" w14:textId="77777777" w:rsidR="008C1B3D" w:rsidRPr="00545CD8" w:rsidRDefault="008C1B3D">
      <w:pPr>
        <w:pStyle w:val="Heading4"/>
        <w:tabs>
          <w:tab w:val="left" w:pos="720"/>
        </w:tabs>
        <w:autoSpaceDE w:val="0"/>
        <w:autoSpaceDN w:val="0"/>
        <w:adjustRightInd w:val="0"/>
      </w:pPr>
      <w:r w:rsidRPr="00545CD8">
        <w:t>Policy Statement</w:t>
      </w:r>
    </w:p>
    <w:p w14:paraId="4319CD10" w14:textId="77777777" w:rsidR="008C1B3D" w:rsidRPr="00545CD8" w:rsidRDefault="008C1B3D">
      <w:r w:rsidRPr="00545CD8">
        <w:t>The College is responsible for the academic standards</w:t>
      </w:r>
      <w:r w:rsidR="008F09A6">
        <w:t>,</w:t>
      </w:r>
      <w:r w:rsidRPr="00545CD8">
        <w:t xml:space="preserve"> quality </w:t>
      </w:r>
      <w:r w:rsidR="008F09A6">
        <w:t xml:space="preserve">and ethical practice </w:t>
      </w:r>
      <w:r w:rsidRPr="00545CD8">
        <w:t>of the programmes it designs and delivers and is therefore accountable for:</w:t>
      </w:r>
    </w:p>
    <w:p w14:paraId="4FDCA58B" w14:textId="77777777" w:rsidR="008F09A6" w:rsidRPr="008F09A6" w:rsidRDefault="008F09A6" w:rsidP="008F09A6">
      <w:pPr>
        <w:pStyle w:val="ListParagraph"/>
        <w:numPr>
          <w:ilvl w:val="0"/>
          <w:numId w:val="6"/>
        </w:numPr>
        <w:rPr>
          <w:rFonts w:ascii="Arial" w:hAnsi="Arial" w:cs="Arial"/>
        </w:rPr>
      </w:pPr>
      <w:r w:rsidRPr="008F09A6">
        <w:rPr>
          <w:rFonts w:ascii="Arial" w:hAnsi="Arial" w:cs="Arial"/>
        </w:rPr>
        <w:t>Providing research ethic</w:t>
      </w:r>
      <w:r w:rsidR="00D27CAE">
        <w:rPr>
          <w:rFonts w:ascii="Arial" w:hAnsi="Arial" w:cs="Arial"/>
        </w:rPr>
        <w:t>s</w:t>
      </w:r>
      <w:r w:rsidRPr="008F09A6">
        <w:rPr>
          <w:rFonts w:ascii="Arial" w:hAnsi="Arial" w:cs="Arial"/>
        </w:rPr>
        <w:t xml:space="preserve"> procedures and guidelines that are clear, accessible and compliant with the requirements of the awarding body.</w:t>
      </w:r>
    </w:p>
    <w:p w14:paraId="5EC7B151" w14:textId="77777777" w:rsidR="008C1B3D" w:rsidRPr="00545CD8" w:rsidRDefault="00D27CAE" w:rsidP="005127E4">
      <w:pPr>
        <w:numPr>
          <w:ilvl w:val="0"/>
          <w:numId w:val="6"/>
        </w:numPr>
        <w:tabs>
          <w:tab w:val="left" w:pos="720"/>
        </w:tabs>
        <w:autoSpaceDE w:val="0"/>
        <w:autoSpaceDN w:val="0"/>
        <w:adjustRightInd w:val="0"/>
        <w:rPr>
          <w:rFonts w:cs="Arial"/>
          <w:b/>
        </w:rPr>
      </w:pPr>
      <w:r>
        <w:t xml:space="preserve">Ensuring </w:t>
      </w:r>
      <w:r w:rsidR="008C1B3D" w:rsidRPr="00545CD8">
        <w:t xml:space="preserve">consistent implementation of </w:t>
      </w:r>
      <w:r>
        <w:t xml:space="preserve">research ethics procedures and principles </w:t>
      </w:r>
      <w:r w:rsidR="008C1B3D" w:rsidRPr="00545CD8">
        <w:t xml:space="preserve">for each </w:t>
      </w:r>
      <w:r>
        <w:t xml:space="preserve">higher education </w:t>
      </w:r>
      <w:r w:rsidR="008C1B3D" w:rsidRPr="00545CD8">
        <w:t>award</w:t>
      </w:r>
      <w:r>
        <w:t>.</w:t>
      </w:r>
      <w:r w:rsidR="0018149E" w:rsidRPr="00FC658C">
        <w:t xml:space="preserve"> </w:t>
      </w:r>
    </w:p>
    <w:p w14:paraId="2DEA58E1" w14:textId="77777777" w:rsidR="0012311E" w:rsidRPr="00FC658C" w:rsidRDefault="0012311E" w:rsidP="005127E4">
      <w:pPr>
        <w:numPr>
          <w:ilvl w:val="0"/>
          <w:numId w:val="6"/>
        </w:numPr>
        <w:tabs>
          <w:tab w:val="left" w:pos="720"/>
        </w:tabs>
        <w:autoSpaceDE w:val="0"/>
        <w:autoSpaceDN w:val="0"/>
        <w:adjustRightInd w:val="0"/>
        <w:rPr>
          <w:rFonts w:cs="Arial"/>
          <w:b/>
        </w:rPr>
      </w:pPr>
      <w:r w:rsidRPr="00545CD8">
        <w:t>Evaluating how academic standards</w:t>
      </w:r>
      <w:r w:rsidR="00D27CAE">
        <w:t xml:space="preserve">, ethical principles and professional conduct </w:t>
      </w:r>
      <w:r w:rsidRPr="00545CD8">
        <w:t>are maintained through</w:t>
      </w:r>
      <w:r w:rsidR="007F21E4">
        <w:t>out all</w:t>
      </w:r>
      <w:r w:rsidRPr="00545CD8">
        <w:t xml:space="preserve"> </w:t>
      </w:r>
      <w:r w:rsidR="007F21E4">
        <w:t xml:space="preserve">research activities to </w:t>
      </w:r>
      <w:r w:rsidRPr="00545CD8">
        <w:t>encourage effective learning</w:t>
      </w:r>
      <w:r w:rsidR="0052501D" w:rsidRPr="00545CD8">
        <w:t xml:space="preserve"> and a high quality learning experience</w:t>
      </w:r>
      <w:r w:rsidRPr="00545CD8">
        <w:t>.</w:t>
      </w:r>
    </w:p>
    <w:p w14:paraId="12606B29" w14:textId="77777777" w:rsidR="006C5F1D" w:rsidRDefault="00FC658C" w:rsidP="00351F28">
      <w:pPr>
        <w:numPr>
          <w:ilvl w:val="0"/>
          <w:numId w:val="6"/>
        </w:numPr>
        <w:tabs>
          <w:tab w:val="left" w:pos="720"/>
        </w:tabs>
        <w:autoSpaceDE w:val="0"/>
        <w:autoSpaceDN w:val="0"/>
        <w:adjustRightInd w:val="0"/>
      </w:pPr>
      <w:r>
        <w:t>Ensuring that External Examiner feedback is utilised effectively to inform future</w:t>
      </w:r>
      <w:r w:rsidR="00D27CAE">
        <w:t xml:space="preserve"> research </w:t>
      </w:r>
      <w:r>
        <w:t>practice and enhancements to processes</w:t>
      </w:r>
      <w:r w:rsidR="00D27CAE">
        <w:t>.</w:t>
      </w:r>
      <w:r>
        <w:t xml:space="preserve"> </w:t>
      </w:r>
    </w:p>
    <w:p w14:paraId="17FBB8F2" w14:textId="77777777" w:rsidR="008C1B3D" w:rsidRPr="00351F28" w:rsidRDefault="008C1B3D" w:rsidP="006C5F1D">
      <w:pPr>
        <w:tabs>
          <w:tab w:val="left" w:pos="720"/>
        </w:tabs>
        <w:autoSpaceDE w:val="0"/>
        <w:autoSpaceDN w:val="0"/>
        <w:adjustRightInd w:val="0"/>
        <w:ind w:left="543"/>
        <w:rPr>
          <w:rFonts w:cs="Arial"/>
          <w:b/>
        </w:rPr>
      </w:pPr>
    </w:p>
    <w:tbl>
      <w:tblPr>
        <w:tblW w:w="9252"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1"/>
        <w:gridCol w:w="5528"/>
        <w:gridCol w:w="1843"/>
      </w:tblGrid>
      <w:tr w:rsidR="008C1B3D" w:rsidRPr="00545CD8" w14:paraId="0A2DE702" w14:textId="77777777" w:rsidTr="00CC3DA7">
        <w:trPr>
          <w:tblHeader/>
        </w:trPr>
        <w:tc>
          <w:tcPr>
            <w:tcW w:w="1881" w:type="dxa"/>
          </w:tcPr>
          <w:p w14:paraId="2EF2E678" w14:textId="77777777" w:rsidR="008C1B3D" w:rsidRPr="00545CD8" w:rsidRDefault="008C1B3D">
            <w:pPr>
              <w:tabs>
                <w:tab w:val="left" w:pos="720"/>
              </w:tabs>
              <w:jc w:val="both"/>
              <w:rPr>
                <w:rFonts w:cs="Arial"/>
                <w:b/>
                <w:bCs/>
              </w:rPr>
            </w:pPr>
            <w:r w:rsidRPr="00545CD8">
              <w:rPr>
                <w:rFonts w:cs="Arial"/>
                <w:b/>
                <w:bCs/>
              </w:rPr>
              <w:t>Policy</w:t>
            </w:r>
          </w:p>
        </w:tc>
        <w:tc>
          <w:tcPr>
            <w:tcW w:w="5528" w:type="dxa"/>
          </w:tcPr>
          <w:p w14:paraId="3780592B" w14:textId="77777777" w:rsidR="008C1B3D" w:rsidRPr="00545CD8" w:rsidRDefault="00892039" w:rsidP="00D27CAE">
            <w:pPr>
              <w:tabs>
                <w:tab w:val="left" w:pos="720"/>
              </w:tabs>
              <w:jc w:val="both"/>
              <w:rPr>
                <w:rFonts w:cs="Arial"/>
                <w:b/>
                <w:bCs/>
              </w:rPr>
            </w:pPr>
            <w:r w:rsidRPr="00545CD8">
              <w:rPr>
                <w:rFonts w:cs="Arial"/>
                <w:b/>
                <w:bCs/>
              </w:rPr>
              <w:t xml:space="preserve">Higher Education </w:t>
            </w:r>
            <w:r w:rsidR="00D27CAE">
              <w:rPr>
                <w:rFonts w:cs="Arial"/>
                <w:b/>
                <w:bCs/>
              </w:rPr>
              <w:t xml:space="preserve">Research Ethics </w:t>
            </w:r>
            <w:r w:rsidR="00E74195" w:rsidRPr="00545CD8">
              <w:rPr>
                <w:rFonts w:cs="Arial"/>
                <w:b/>
                <w:bCs/>
              </w:rPr>
              <w:t>Policy</w:t>
            </w:r>
          </w:p>
        </w:tc>
        <w:tc>
          <w:tcPr>
            <w:tcW w:w="1843" w:type="dxa"/>
          </w:tcPr>
          <w:p w14:paraId="51E99CB7" w14:textId="77777777" w:rsidR="008C1B3D" w:rsidRPr="00545CD8" w:rsidRDefault="001835B9">
            <w:pPr>
              <w:pStyle w:val="Header"/>
              <w:tabs>
                <w:tab w:val="clear" w:pos="4153"/>
                <w:tab w:val="clear" w:pos="8306"/>
                <w:tab w:val="left" w:pos="720"/>
              </w:tabs>
              <w:rPr>
                <w:rFonts w:cs="Arial"/>
                <w:b/>
                <w:bCs/>
              </w:rPr>
            </w:pPr>
            <w:r>
              <w:rPr>
                <w:rFonts w:cs="Arial"/>
                <w:b/>
                <w:bCs/>
              </w:rPr>
              <w:t>References</w:t>
            </w:r>
          </w:p>
        </w:tc>
      </w:tr>
      <w:tr w:rsidR="008C1B3D" w:rsidRPr="00545CD8" w14:paraId="09DD0116" w14:textId="77777777" w:rsidTr="00CC3DA7">
        <w:tc>
          <w:tcPr>
            <w:tcW w:w="1881" w:type="dxa"/>
          </w:tcPr>
          <w:p w14:paraId="1E03F8FE" w14:textId="77777777" w:rsidR="008C1B3D" w:rsidRPr="00545CD8" w:rsidRDefault="008C1B3D">
            <w:pPr>
              <w:pStyle w:val="Heading4"/>
            </w:pPr>
            <w:r w:rsidRPr="00545CD8">
              <w:t>Principles</w:t>
            </w:r>
          </w:p>
          <w:p w14:paraId="1973E3C5" w14:textId="77777777" w:rsidR="008C1B3D" w:rsidRDefault="008C1B3D">
            <w:pPr>
              <w:pStyle w:val="BodyText"/>
            </w:pPr>
          </w:p>
          <w:p w14:paraId="0DF5B896" w14:textId="77777777" w:rsidR="00E8487C" w:rsidRDefault="00E8487C">
            <w:pPr>
              <w:pStyle w:val="BodyText"/>
            </w:pPr>
          </w:p>
          <w:p w14:paraId="26B718ED" w14:textId="77777777" w:rsidR="00E8487C" w:rsidRDefault="00E8487C">
            <w:pPr>
              <w:pStyle w:val="BodyText"/>
            </w:pPr>
          </w:p>
          <w:p w14:paraId="59440C0C" w14:textId="77777777" w:rsidR="00E8487C" w:rsidRPr="00545CD8" w:rsidRDefault="00E8487C">
            <w:pPr>
              <w:pStyle w:val="BodyText"/>
            </w:pPr>
          </w:p>
        </w:tc>
        <w:tc>
          <w:tcPr>
            <w:tcW w:w="5528" w:type="dxa"/>
          </w:tcPr>
          <w:p w14:paraId="228EFAEF" w14:textId="77777777" w:rsidR="00E8487C" w:rsidRPr="00545CD8" w:rsidRDefault="00E8487C" w:rsidP="00E8487C">
            <w:r w:rsidRPr="00545CD8">
              <w:rPr>
                <w:rFonts w:cs="Arial"/>
              </w:rPr>
              <w:t xml:space="preserve">The key principles that underpin this </w:t>
            </w:r>
            <w:r>
              <w:rPr>
                <w:rFonts w:cs="Arial"/>
              </w:rPr>
              <w:t>Research Ethics P</w:t>
            </w:r>
            <w:r w:rsidRPr="00545CD8">
              <w:rPr>
                <w:rFonts w:cs="Arial"/>
              </w:rPr>
              <w:t>olicy are:</w:t>
            </w:r>
          </w:p>
          <w:p w14:paraId="623D5CBE" w14:textId="77777777" w:rsidR="00E8487C" w:rsidRPr="00E8487C" w:rsidRDefault="00E8487C" w:rsidP="00E8487C">
            <w:pPr>
              <w:pStyle w:val="ListParagraph"/>
              <w:numPr>
                <w:ilvl w:val="0"/>
                <w:numId w:val="25"/>
              </w:numPr>
              <w:ind w:left="317" w:hanging="284"/>
              <w:rPr>
                <w:rFonts w:ascii="Arial" w:hAnsi="Arial" w:cs="Arial"/>
                <w:b/>
              </w:rPr>
            </w:pPr>
            <w:r w:rsidRPr="00E8487C">
              <w:rPr>
                <w:rFonts w:ascii="Arial" w:hAnsi="Arial" w:cs="Arial"/>
                <w:b/>
              </w:rPr>
              <w:t>Integrity, propriety and legal compliance</w:t>
            </w:r>
          </w:p>
          <w:p w14:paraId="671BCE85" w14:textId="77777777" w:rsidR="00E8487C" w:rsidRPr="00E8487C" w:rsidRDefault="00E8487C" w:rsidP="00E8487C">
            <w:pPr>
              <w:rPr>
                <w:szCs w:val="22"/>
              </w:rPr>
            </w:pPr>
            <w:r w:rsidRPr="00E8487C">
              <w:rPr>
                <w:szCs w:val="22"/>
              </w:rPr>
              <w:t>Research should be designed, reviewed and undertaken with adherence to standards of integrity, ethical propriety and legal compliance.</w:t>
            </w:r>
          </w:p>
          <w:p w14:paraId="30CEBAEE" w14:textId="77777777" w:rsidR="00E8487C" w:rsidRPr="00E8487C" w:rsidRDefault="00E8487C" w:rsidP="00E8487C">
            <w:pPr>
              <w:pStyle w:val="ListParagraph"/>
              <w:numPr>
                <w:ilvl w:val="0"/>
                <w:numId w:val="25"/>
              </w:numPr>
              <w:ind w:left="317" w:hanging="284"/>
              <w:rPr>
                <w:rFonts w:ascii="Arial" w:hAnsi="Arial" w:cs="Arial"/>
                <w:b/>
              </w:rPr>
            </w:pPr>
            <w:r>
              <w:rPr>
                <w:rFonts w:ascii="Arial" w:hAnsi="Arial" w:cs="Arial"/>
                <w:b/>
              </w:rPr>
              <w:t>Partiality and ‘public good’</w:t>
            </w:r>
          </w:p>
          <w:p w14:paraId="05E6048C" w14:textId="77777777" w:rsidR="00E8487C" w:rsidRPr="00E8487C" w:rsidRDefault="00E8487C" w:rsidP="00E8487C">
            <w:pPr>
              <w:rPr>
                <w:szCs w:val="22"/>
              </w:rPr>
            </w:pPr>
            <w:r w:rsidRPr="00E8487C">
              <w:rPr>
                <w:szCs w:val="22"/>
              </w:rPr>
              <w:t xml:space="preserve">Any conflicts of interest or partiality must be disclosed and the independence of research must be clear.  The publication of research results must be conducted fairly and with the public good taking precedence over private. </w:t>
            </w:r>
          </w:p>
          <w:p w14:paraId="6449184B" w14:textId="77777777" w:rsidR="00E8487C" w:rsidRPr="00E8487C" w:rsidRDefault="00E8487C" w:rsidP="00E8487C">
            <w:pPr>
              <w:pStyle w:val="ListParagraph"/>
              <w:numPr>
                <w:ilvl w:val="0"/>
                <w:numId w:val="25"/>
              </w:numPr>
              <w:ind w:left="317" w:hanging="284"/>
              <w:rPr>
                <w:rFonts w:ascii="Arial" w:hAnsi="Arial" w:cs="Arial"/>
                <w:b/>
              </w:rPr>
            </w:pPr>
            <w:r>
              <w:rPr>
                <w:rFonts w:ascii="Arial" w:hAnsi="Arial" w:cs="Arial"/>
                <w:b/>
              </w:rPr>
              <w:t>Saf</w:t>
            </w:r>
            <w:r w:rsidRPr="00E8487C">
              <w:rPr>
                <w:rFonts w:ascii="Arial" w:hAnsi="Arial" w:cs="Arial"/>
                <w:b/>
              </w:rPr>
              <w:t>e</w:t>
            </w:r>
            <w:r>
              <w:rPr>
                <w:rFonts w:ascii="Arial" w:hAnsi="Arial" w:cs="Arial"/>
                <w:b/>
              </w:rPr>
              <w:t>ty and protection of rights</w:t>
            </w:r>
          </w:p>
          <w:p w14:paraId="6335E03E" w14:textId="77777777" w:rsidR="00E8487C" w:rsidRPr="00E8487C" w:rsidRDefault="00E8487C" w:rsidP="00E8487C">
            <w:pPr>
              <w:rPr>
                <w:szCs w:val="22"/>
              </w:rPr>
            </w:pPr>
            <w:r w:rsidRPr="00E8487C">
              <w:rPr>
                <w:szCs w:val="22"/>
              </w:rPr>
              <w:t>Research must avoid harm to all research participants, researchers, non-participating members of the public and the environment.  This includes the protection of the rights, safety, dignity and wellbeing of all participants.</w:t>
            </w:r>
          </w:p>
          <w:p w14:paraId="24E8930D" w14:textId="77777777" w:rsidR="00E8487C" w:rsidRPr="00E8487C" w:rsidRDefault="00E8487C" w:rsidP="00E8487C">
            <w:pPr>
              <w:pStyle w:val="ListParagraph"/>
              <w:numPr>
                <w:ilvl w:val="0"/>
                <w:numId w:val="25"/>
              </w:numPr>
              <w:ind w:left="317" w:hanging="284"/>
              <w:rPr>
                <w:rFonts w:ascii="Arial" w:hAnsi="Arial" w:cs="Arial"/>
                <w:b/>
              </w:rPr>
            </w:pPr>
            <w:r w:rsidRPr="00E8487C">
              <w:rPr>
                <w:rFonts w:ascii="Arial" w:hAnsi="Arial" w:cs="Arial"/>
                <w:b/>
              </w:rPr>
              <w:t>In</w:t>
            </w:r>
            <w:r w:rsidR="00053169">
              <w:rPr>
                <w:rFonts w:ascii="Arial" w:hAnsi="Arial" w:cs="Arial"/>
                <w:b/>
              </w:rPr>
              <w:t>formed participation</w:t>
            </w:r>
          </w:p>
          <w:p w14:paraId="095E1C1D" w14:textId="77777777" w:rsidR="00E8487C" w:rsidRPr="00E8487C" w:rsidRDefault="00E8487C" w:rsidP="00E8487C">
            <w:pPr>
              <w:rPr>
                <w:szCs w:val="22"/>
              </w:rPr>
            </w:pPr>
            <w:r w:rsidRPr="00E8487C">
              <w:rPr>
                <w:szCs w:val="22"/>
              </w:rPr>
              <w:t xml:space="preserve">Research participants must normally be informed as fully as possible about the purpose, intended uses and methods of the research including what their participation entails and any risks and benefits </w:t>
            </w:r>
            <w:r w:rsidRPr="00E8487C">
              <w:rPr>
                <w:szCs w:val="22"/>
              </w:rPr>
              <w:lastRenderedPageBreak/>
              <w:t>involved.  The information should be accurate, clear and easily understood by the potential participant, who should have the capacity to understand what is involved in their participation.</w:t>
            </w:r>
          </w:p>
          <w:p w14:paraId="7A693576" w14:textId="77777777" w:rsidR="00E8487C" w:rsidRPr="00E8487C" w:rsidRDefault="00053169" w:rsidP="00E8487C">
            <w:pPr>
              <w:pStyle w:val="ListParagraph"/>
              <w:numPr>
                <w:ilvl w:val="0"/>
                <w:numId w:val="25"/>
              </w:numPr>
              <w:ind w:left="317" w:hanging="284"/>
              <w:rPr>
                <w:rFonts w:ascii="Arial" w:hAnsi="Arial" w:cs="Arial"/>
                <w:b/>
              </w:rPr>
            </w:pPr>
            <w:r>
              <w:rPr>
                <w:rFonts w:ascii="Arial" w:hAnsi="Arial" w:cs="Arial"/>
                <w:b/>
              </w:rPr>
              <w:t>Participant</w:t>
            </w:r>
            <w:r w:rsidR="00E8487C" w:rsidRPr="00E8487C">
              <w:rPr>
                <w:rFonts w:ascii="Arial" w:hAnsi="Arial" w:cs="Arial"/>
                <w:b/>
              </w:rPr>
              <w:t xml:space="preserve"> co</w:t>
            </w:r>
            <w:r>
              <w:rPr>
                <w:rFonts w:ascii="Arial" w:hAnsi="Arial" w:cs="Arial"/>
                <w:b/>
              </w:rPr>
              <w:t>nsent</w:t>
            </w:r>
          </w:p>
          <w:p w14:paraId="3134E129" w14:textId="77777777" w:rsidR="00E8487C" w:rsidRPr="00E8487C" w:rsidRDefault="00E8487C" w:rsidP="00E8487C">
            <w:pPr>
              <w:rPr>
                <w:szCs w:val="22"/>
              </w:rPr>
            </w:pPr>
            <w:r w:rsidRPr="00E8487C">
              <w:rPr>
                <w:szCs w:val="22"/>
              </w:rPr>
              <w:t>Research participants must consent to participate in a voluntary way, free from coercion, undue influence or manipulation and the use of inducements must be carefully monitored.</w:t>
            </w:r>
          </w:p>
          <w:p w14:paraId="54AEADF2" w14:textId="77777777" w:rsidR="00E8487C" w:rsidRPr="00E8487C" w:rsidRDefault="00053169" w:rsidP="00E8487C">
            <w:pPr>
              <w:pStyle w:val="ListParagraph"/>
              <w:numPr>
                <w:ilvl w:val="0"/>
                <w:numId w:val="25"/>
              </w:numPr>
              <w:ind w:left="317" w:hanging="284"/>
              <w:rPr>
                <w:rFonts w:ascii="Arial" w:hAnsi="Arial" w:cs="Arial"/>
                <w:b/>
              </w:rPr>
            </w:pPr>
            <w:r>
              <w:rPr>
                <w:rFonts w:ascii="Arial" w:hAnsi="Arial" w:cs="Arial"/>
                <w:b/>
              </w:rPr>
              <w:t>Participant anonymity</w:t>
            </w:r>
          </w:p>
          <w:p w14:paraId="4C5404C4" w14:textId="5F68C110" w:rsidR="00DF632C" w:rsidRPr="006F5B9B" w:rsidRDefault="00E8487C" w:rsidP="006F5B9B">
            <w:pPr>
              <w:rPr>
                <w:szCs w:val="22"/>
              </w:rPr>
            </w:pPr>
            <w:r w:rsidRPr="00E8487C">
              <w:rPr>
                <w:szCs w:val="22"/>
              </w:rPr>
              <w:t>Participant anonymity and the information they provide must be respected, unless illegal behaviour is discovered.  All data must be collected, processed, stored and disposed of, in accordance with current legal requirements</w:t>
            </w:r>
            <w:r w:rsidRPr="00A159B6">
              <w:rPr>
                <w:szCs w:val="22"/>
                <w:u w:val="single"/>
              </w:rPr>
              <w:t>.</w:t>
            </w:r>
            <w:r w:rsidR="00577593" w:rsidRPr="00A159B6">
              <w:rPr>
                <w:szCs w:val="22"/>
                <w:u w:val="single"/>
              </w:rPr>
              <w:t xml:space="preserve"> </w:t>
            </w:r>
            <w:r w:rsidR="006C19CC" w:rsidRPr="00A159B6">
              <w:rPr>
                <w:color w:val="0033CC"/>
                <w:u w:val="single"/>
              </w:rPr>
              <w:t>(General Data Protection Regulation, GDPR, 2018)</w:t>
            </w:r>
            <w:r w:rsidR="006C19CC">
              <w:t xml:space="preserve"> </w:t>
            </w:r>
          </w:p>
        </w:tc>
        <w:tc>
          <w:tcPr>
            <w:tcW w:w="1843" w:type="dxa"/>
          </w:tcPr>
          <w:p w14:paraId="4B2E012F" w14:textId="36AA985D" w:rsidR="00E8487C" w:rsidRDefault="00E82B14">
            <w:pPr>
              <w:pStyle w:val="Header"/>
              <w:tabs>
                <w:tab w:val="clear" w:pos="4153"/>
                <w:tab w:val="clear" w:pos="8306"/>
                <w:tab w:val="left" w:pos="720"/>
              </w:tabs>
              <w:rPr>
                <w:rFonts w:cs="Arial"/>
              </w:rPr>
            </w:pPr>
            <w:r>
              <w:rPr>
                <w:rFonts w:cs="Arial"/>
              </w:rPr>
              <w:lastRenderedPageBreak/>
              <w:t>Research Degrees</w:t>
            </w:r>
          </w:p>
          <w:p w14:paraId="49A3FE67" w14:textId="46F8DDFE" w:rsidR="00E82B14" w:rsidRDefault="00E82B14">
            <w:pPr>
              <w:pStyle w:val="Header"/>
              <w:tabs>
                <w:tab w:val="clear" w:pos="4153"/>
                <w:tab w:val="clear" w:pos="8306"/>
                <w:tab w:val="left" w:pos="720"/>
              </w:tabs>
              <w:rPr>
                <w:rFonts w:cs="Arial"/>
              </w:rPr>
            </w:pPr>
            <w:r>
              <w:rPr>
                <w:rFonts w:cs="Arial"/>
              </w:rPr>
              <w:t>Guiding Principles 1, 2, 6</w:t>
            </w:r>
          </w:p>
          <w:p w14:paraId="3EF04DFA" w14:textId="77777777" w:rsidR="00E8487C" w:rsidRDefault="00E8487C">
            <w:pPr>
              <w:pStyle w:val="Header"/>
              <w:tabs>
                <w:tab w:val="clear" w:pos="4153"/>
                <w:tab w:val="clear" w:pos="8306"/>
                <w:tab w:val="left" w:pos="720"/>
              </w:tabs>
              <w:rPr>
                <w:rFonts w:cs="Arial"/>
              </w:rPr>
            </w:pPr>
          </w:p>
          <w:p w14:paraId="23EC4ADC" w14:textId="77777777" w:rsidR="008F1A55" w:rsidRDefault="008F1A55">
            <w:pPr>
              <w:pStyle w:val="Header"/>
              <w:tabs>
                <w:tab w:val="clear" w:pos="4153"/>
                <w:tab w:val="clear" w:pos="8306"/>
                <w:tab w:val="left" w:pos="720"/>
              </w:tabs>
              <w:rPr>
                <w:rFonts w:cs="Arial"/>
              </w:rPr>
            </w:pPr>
          </w:p>
          <w:p w14:paraId="3B00A7FF" w14:textId="77777777" w:rsidR="008F1A55" w:rsidRDefault="008F1A55">
            <w:pPr>
              <w:pStyle w:val="Header"/>
              <w:tabs>
                <w:tab w:val="clear" w:pos="4153"/>
                <w:tab w:val="clear" w:pos="8306"/>
                <w:tab w:val="left" w:pos="720"/>
              </w:tabs>
              <w:rPr>
                <w:rFonts w:cs="Arial"/>
              </w:rPr>
            </w:pPr>
          </w:p>
          <w:p w14:paraId="2339C5D1" w14:textId="77777777" w:rsidR="008F1A55" w:rsidRDefault="008F1A55">
            <w:pPr>
              <w:pStyle w:val="Header"/>
              <w:tabs>
                <w:tab w:val="clear" w:pos="4153"/>
                <w:tab w:val="clear" w:pos="8306"/>
                <w:tab w:val="left" w:pos="720"/>
              </w:tabs>
              <w:rPr>
                <w:rFonts w:cs="Arial"/>
              </w:rPr>
            </w:pPr>
          </w:p>
          <w:p w14:paraId="7A66B724" w14:textId="77777777" w:rsidR="008F1A55" w:rsidRDefault="008F1A55">
            <w:pPr>
              <w:pStyle w:val="Header"/>
              <w:tabs>
                <w:tab w:val="clear" w:pos="4153"/>
                <w:tab w:val="clear" w:pos="8306"/>
                <w:tab w:val="left" w:pos="720"/>
              </w:tabs>
              <w:rPr>
                <w:rFonts w:cs="Arial"/>
              </w:rPr>
            </w:pPr>
          </w:p>
          <w:p w14:paraId="518CE693" w14:textId="77777777" w:rsidR="008F1A55" w:rsidRDefault="008F1A55">
            <w:pPr>
              <w:pStyle w:val="Header"/>
              <w:tabs>
                <w:tab w:val="clear" w:pos="4153"/>
                <w:tab w:val="clear" w:pos="8306"/>
                <w:tab w:val="left" w:pos="720"/>
              </w:tabs>
              <w:rPr>
                <w:rFonts w:cs="Arial"/>
              </w:rPr>
            </w:pPr>
          </w:p>
          <w:p w14:paraId="2576710B" w14:textId="77777777" w:rsidR="00E8487C" w:rsidRDefault="00E8487C">
            <w:pPr>
              <w:pStyle w:val="Header"/>
              <w:tabs>
                <w:tab w:val="clear" w:pos="4153"/>
                <w:tab w:val="clear" w:pos="8306"/>
                <w:tab w:val="left" w:pos="720"/>
              </w:tabs>
              <w:rPr>
                <w:rFonts w:cs="Arial"/>
              </w:rPr>
            </w:pPr>
          </w:p>
          <w:p w14:paraId="4BDB6C17" w14:textId="77777777" w:rsidR="00E8487C" w:rsidRDefault="00E8487C">
            <w:pPr>
              <w:pStyle w:val="Header"/>
              <w:tabs>
                <w:tab w:val="clear" w:pos="4153"/>
                <w:tab w:val="clear" w:pos="8306"/>
                <w:tab w:val="left" w:pos="720"/>
              </w:tabs>
              <w:rPr>
                <w:rFonts w:cs="Arial"/>
              </w:rPr>
            </w:pPr>
          </w:p>
          <w:p w14:paraId="3BCE97EE" w14:textId="77777777" w:rsidR="00E8487C" w:rsidRDefault="00E8487C">
            <w:pPr>
              <w:pStyle w:val="Header"/>
              <w:tabs>
                <w:tab w:val="clear" w:pos="4153"/>
                <w:tab w:val="clear" w:pos="8306"/>
                <w:tab w:val="left" w:pos="720"/>
              </w:tabs>
              <w:rPr>
                <w:rFonts w:cs="Arial"/>
              </w:rPr>
            </w:pPr>
          </w:p>
          <w:p w14:paraId="7FA75CAD" w14:textId="77777777" w:rsidR="00E8487C" w:rsidRDefault="00E8487C">
            <w:pPr>
              <w:pStyle w:val="Header"/>
              <w:tabs>
                <w:tab w:val="clear" w:pos="4153"/>
                <w:tab w:val="clear" w:pos="8306"/>
                <w:tab w:val="left" w:pos="720"/>
              </w:tabs>
              <w:rPr>
                <w:rFonts w:cs="Arial"/>
              </w:rPr>
            </w:pPr>
          </w:p>
          <w:p w14:paraId="529B432C" w14:textId="77777777" w:rsidR="00E8487C" w:rsidRDefault="00E8487C">
            <w:pPr>
              <w:pStyle w:val="Header"/>
              <w:tabs>
                <w:tab w:val="clear" w:pos="4153"/>
                <w:tab w:val="clear" w:pos="8306"/>
                <w:tab w:val="left" w:pos="720"/>
              </w:tabs>
              <w:rPr>
                <w:rFonts w:cs="Arial"/>
              </w:rPr>
            </w:pPr>
          </w:p>
          <w:p w14:paraId="296CBF3C" w14:textId="77777777" w:rsidR="00E8487C" w:rsidRDefault="00E8487C">
            <w:pPr>
              <w:pStyle w:val="Header"/>
              <w:tabs>
                <w:tab w:val="clear" w:pos="4153"/>
                <w:tab w:val="clear" w:pos="8306"/>
                <w:tab w:val="left" w:pos="720"/>
              </w:tabs>
              <w:rPr>
                <w:rFonts w:cs="Arial"/>
              </w:rPr>
            </w:pPr>
          </w:p>
          <w:p w14:paraId="4BF128E1" w14:textId="77777777" w:rsidR="00E8487C" w:rsidRDefault="00E8487C">
            <w:pPr>
              <w:pStyle w:val="Header"/>
              <w:tabs>
                <w:tab w:val="clear" w:pos="4153"/>
                <w:tab w:val="clear" w:pos="8306"/>
                <w:tab w:val="left" w:pos="720"/>
              </w:tabs>
              <w:rPr>
                <w:rFonts w:cs="Arial"/>
              </w:rPr>
            </w:pPr>
          </w:p>
          <w:p w14:paraId="7DBA0F89" w14:textId="77777777" w:rsidR="00E8487C" w:rsidRDefault="00E8487C">
            <w:pPr>
              <w:pStyle w:val="Header"/>
              <w:tabs>
                <w:tab w:val="clear" w:pos="4153"/>
                <w:tab w:val="clear" w:pos="8306"/>
                <w:tab w:val="left" w:pos="720"/>
              </w:tabs>
              <w:rPr>
                <w:rFonts w:cs="Arial"/>
              </w:rPr>
            </w:pPr>
          </w:p>
          <w:p w14:paraId="65F2E5C4" w14:textId="77777777" w:rsidR="00E8487C" w:rsidRDefault="00E8487C">
            <w:pPr>
              <w:pStyle w:val="Header"/>
              <w:tabs>
                <w:tab w:val="clear" w:pos="4153"/>
                <w:tab w:val="clear" w:pos="8306"/>
                <w:tab w:val="left" w:pos="720"/>
              </w:tabs>
              <w:rPr>
                <w:rFonts w:cs="Arial"/>
              </w:rPr>
            </w:pPr>
          </w:p>
          <w:p w14:paraId="326578BB" w14:textId="77777777" w:rsidR="00E8487C" w:rsidRDefault="00E8487C">
            <w:pPr>
              <w:pStyle w:val="Header"/>
              <w:tabs>
                <w:tab w:val="clear" w:pos="4153"/>
                <w:tab w:val="clear" w:pos="8306"/>
                <w:tab w:val="left" w:pos="720"/>
              </w:tabs>
              <w:rPr>
                <w:rFonts w:cs="Arial"/>
              </w:rPr>
            </w:pPr>
          </w:p>
          <w:p w14:paraId="79D56051" w14:textId="77777777" w:rsidR="008C1B3D" w:rsidRPr="00545CD8" w:rsidRDefault="008C1B3D">
            <w:pPr>
              <w:pStyle w:val="Header"/>
              <w:tabs>
                <w:tab w:val="clear" w:pos="4153"/>
                <w:tab w:val="clear" w:pos="8306"/>
                <w:tab w:val="left" w:pos="720"/>
              </w:tabs>
              <w:rPr>
                <w:rFonts w:cs="Arial"/>
              </w:rPr>
            </w:pPr>
          </w:p>
        </w:tc>
      </w:tr>
      <w:tr w:rsidR="008C1B3D" w:rsidRPr="00545CD8" w14:paraId="494EA148" w14:textId="77777777" w:rsidTr="00F80B88">
        <w:tc>
          <w:tcPr>
            <w:tcW w:w="1881" w:type="dxa"/>
          </w:tcPr>
          <w:p w14:paraId="7E7F4DA1" w14:textId="77777777" w:rsidR="008C1B3D" w:rsidRPr="00545CD8" w:rsidRDefault="00E74195">
            <w:pPr>
              <w:pStyle w:val="BodyText2"/>
            </w:pPr>
            <w:r w:rsidRPr="00545CD8">
              <w:lastRenderedPageBreak/>
              <w:t>Process</w:t>
            </w:r>
            <w:r w:rsidR="00756284">
              <w:t xml:space="preserve"> and Procedures</w:t>
            </w:r>
          </w:p>
        </w:tc>
        <w:tc>
          <w:tcPr>
            <w:tcW w:w="5528" w:type="dxa"/>
          </w:tcPr>
          <w:p w14:paraId="74D212DF" w14:textId="77777777" w:rsidR="008C1B3D" w:rsidRDefault="00E74195">
            <w:pPr>
              <w:pStyle w:val="BodyTextIndent2"/>
              <w:ind w:left="0"/>
            </w:pPr>
            <w:r w:rsidRPr="00545CD8">
              <w:t xml:space="preserve">The college has devised a process of ensuring the </w:t>
            </w:r>
            <w:r w:rsidR="006F5B9B">
              <w:t>ethical integrity of research</w:t>
            </w:r>
            <w:r w:rsidRPr="00545CD8">
              <w:t xml:space="preserve">. The process </w:t>
            </w:r>
            <w:r w:rsidR="00756284">
              <w:t>identifies the procedures that must be followed to obtain ethical clearance for all research.  It guides researchers down two main paths depending on the nature and scope of their research</w:t>
            </w:r>
            <w:r w:rsidRPr="00545CD8">
              <w:t xml:space="preserve">: </w:t>
            </w:r>
          </w:p>
          <w:p w14:paraId="3A2AD8BE" w14:textId="77777777" w:rsidR="00D571F8" w:rsidRDefault="00D571F8" w:rsidP="00D571F8">
            <w:pPr>
              <w:pStyle w:val="ListParagraph"/>
              <w:numPr>
                <w:ilvl w:val="0"/>
                <w:numId w:val="25"/>
              </w:numPr>
              <w:ind w:left="317" w:hanging="284"/>
              <w:rPr>
                <w:rFonts w:ascii="Arial" w:hAnsi="Arial" w:cs="Arial"/>
                <w:b/>
              </w:rPr>
            </w:pPr>
            <w:r>
              <w:rPr>
                <w:rFonts w:ascii="Arial" w:hAnsi="Arial" w:cs="Arial"/>
                <w:b/>
              </w:rPr>
              <w:t>Ethical Authorisation</w:t>
            </w:r>
          </w:p>
          <w:p w14:paraId="18C9C1E0" w14:textId="77777777" w:rsidR="00D571F8" w:rsidRDefault="00720D8F" w:rsidP="00D571F8">
            <w:pPr>
              <w:pStyle w:val="ListParagraph"/>
              <w:ind w:left="33"/>
              <w:rPr>
                <w:rFonts w:ascii="Arial" w:hAnsi="Arial" w:cs="Arial"/>
              </w:rPr>
            </w:pPr>
            <w:r>
              <w:rPr>
                <w:rFonts w:ascii="Arial" w:hAnsi="Arial" w:cs="Arial"/>
              </w:rPr>
              <w:t xml:space="preserve">Ethical authorisation </w:t>
            </w:r>
            <w:r w:rsidR="00804B48">
              <w:rPr>
                <w:rFonts w:ascii="Arial" w:hAnsi="Arial" w:cs="Arial"/>
              </w:rPr>
              <w:t xml:space="preserve">is </w:t>
            </w:r>
            <w:r>
              <w:rPr>
                <w:rFonts w:ascii="Arial" w:hAnsi="Arial" w:cs="Arial"/>
              </w:rPr>
              <w:t xml:space="preserve">required </w:t>
            </w:r>
            <w:r w:rsidR="00804B48">
              <w:rPr>
                <w:rFonts w:ascii="Arial" w:hAnsi="Arial" w:cs="Arial"/>
              </w:rPr>
              <w:t xml:space="preserve">for research which consist entirely of literature review, desk or library-based research, or </w:t>
            </w:r>
            <w:r>
              <w:rPr>
                <w:rFonts w:ascii="Arial" w:hAnsi="Arial" w:cs="Arial"/>
              </w:rPr>
              <w:t>for research which does not generally involve human or animal participants. This authorisation is granted by the appropriately appointed Research Supervisor.</w:t>
            </w:r>
          </w:p>
          <w:p w14:paraId="0F1F617B" w14:textId="77777777" w:rsidR="00DF632C" w:rsidRPr="00D571F8" w:rsidRDefault="00DF632C" w:rsidP="00D571F8">
            <w:pPr>
              <w:pStyle w:val="ListParagraph"/>
              <w:ind w:left="33"/>
              <w:rPr>
                <w:rFonts w:ascii="Arial" w:hAnsi="Arial" w:cs="Arial"/>
              </w:rPr>
            </w:pPr>
          </w:p>
          <w:p w14:paraId="41EB5A84" w14:textId="77777777" w:rsidR="00D571F8" w:rsidRDefault="00D571F8" w:rsidP="00720D8F">
            <w:pPr>
              <w:pStyle w:val="ListParagraph"/>
              <w:numPr>
                <w:ilvl w:val="0"/>
                <w:numId w:val="25"/>
              </w:numPr>
              <w:spacing w:after="0" w:line="240" w:lineRule="auto"/>
              <w:ind w:left="317" w:hanging="284"/>
              <w:rPr>
                <w:rFonts w:ascii="Arial" w:hAnsi="Arial" w:cs="Arial"/>
                <w:b/>
              </w:rPr>
            </w:pPr>
            <w:r>
              <w:rPr>
                <w:rFonts w:ascii="Arial" w:hAnsi="Arial" w:cs="Arial"/>
                <w:b/>
              </w:rPr>
              <w:t>Ethical Approval</w:t>
            </w:r>
          </w:p>
          <w:p w14:paraId="7CFC4195" w14:textId="77777777" w:rsidR="00720D8F" w:rsidRPr="00720D8F" w:rsidRDefault="00720D8F" w:rsidP="00720D8F">
            <w:pPr>
              <w:spacing w:after="0"/>
              <w:rPr>
                <w:rFonts w:cs="Arial"/>
              </w:rPr>
            </w:pPr>
            <w:r>
              <w:rPr>
                <w:rFonts w:cs="Arial"/>
              </w:rPr>
              <w:t>Ethical Approval is required for all research involving human</w:t>
            </w:r>
            <w:r w:rsidR="00DF632C">
              <w:rPr>
                <w:rFonts w:cs="Arial"/>
              </w:rPr>
              <w:t xml:space="preserve">.  Approval is granted by </w:t>
            </w:r>
            <w:r w:rsidR="004F26E3">
              <w:rPr>
                <w:rFonts w:cs="Arial"/>
              </w:rPr>
              <w:t xml:space="preserve">a </w:t>
            </w:r>
            <w:r w:rsidR="00DF632C">
              <w:rPr>
                <w:rFonts w:cs="Arial"/>
              </w:rPr>
              <w:t xml:space="preserve">Research Ethics </w:t>
            </w:r>
            <w:r w:rsidR="00767A8C">
              <w:rPr>
                <w:rFonts w:cs="Arial"/>
              </w:rPr>
              <w:t>Committee</w:t>
            </w:r>
            <w:r w:rsidR="00DF632C">
              <w:rPr>
                <w:rFonts w:cs="Arial"/>
              </w:rPr>
              <w:t xml:space="preserve"> after the appointed Research Supervisor has authorised for approval to be obtained.  </w:t>
            </w:r>
          </w:p>
          <w:p w14:paraId="746CE3D7" w14:textId="77777777" w:rsidR="008E3588" w:rsidRPr="00545CD8" w:rsidRDefault="00D571F8" w:rsidP="00D571F8">
            <w:pPr>
              <w:pStyle w:val="BodyTextIndent2"/>
              <w:ind w:left="0"/>
            </w:pPr>
            <w:r>
              <w:t xml:space="preserve"> </w:t>
            </w:r>
            <w:r w:rsidR="008E3588">
              <w:t xml:space="preserve">(Please see </w:t>
            </w:r>
            <w:r>
              <w:t xml:space="preserve">Research Ethics Procedures </w:t>
            </w:r>
            <w:r w:rsidR="008E3588">
              <w:t>for full detail)</w:t>
            </w:r>
          </w:p>
        </w:tc>
        <w:tc>
          <w:tcPr>
            <w:tcW w:w="1843" w:type="dxa"/>
            <w:shd w:val="clear" w:color="auto" w:fill="auto"/>
          </w:tcPr>
          <w:p w14:paraId="24761F54" w14:textId="77777777" w:rsidR="00E82B14" w:rsidRDefault="00E82B14" w:rsidP="00DF632C">
            <w:pPr>
              <w:pStyle w:val="Header"/>
              <w:tabs>
                <w:tab w:val="clear" w:pos="4153"/>
                <w:tab w:val="clear" w:pos="8306"/>
                <w:tab w:val="left" w:pos="720"/>
              </w:tabs>
              <w:rPr>
                <w:rFonts w:cs="Arial"/>
              </w:rPr>
            </w:pPr>
            <w:r>
              <w:rPr>
                <w:rFonts w:cs="Arial"/>
              </w:rPr>
              <w:t xml:space="preserve">Research Degrees </w:t>
            </w:r>
          </w:p>
          <w:p w14:paraId="5B75353D" w14:textId="1A10A85C" w:rsidR="00F80B88" w:rsidRDefault="00E82B14" w:rsidP="00DF632C">
            <w:pPr>
              <w:pStyle w:val="Header"/>
              <w:tabs>
                <w:tab w:val="clear" w:pos="4153"/>
                <w:tab w:val="clear" w:pos="8306"/>
                <w:tab w:val="left" w:pos="720"/>
              </w:tabs>
              <w:rPr>
                <w:rFonts w:cs="Arial"/>
              </w:rPr>
            </w:pPr>
            <w:r>
              <w:rPr>
                <w:rFonts w:cs="Arial"/>
              </w:rPr>
              <w:t xml:space="preserve">Expectation for Quality </w:t>
            </w:r>
          </w:p>
          <w:p w14:paraId="0C179F6D" w14:textId="131A6C1E" w:rsidR="00E82B14" w:rsidRDefault="00E82B14" w:rsidP="00DF632C">
            <w:pPr>
              <w:pStyle w:val="Header"/>
              <w:tabs>
                <w:tab w:val="clear" w:pos="4153"/>
                <w:tab w:val="clear" w:pos="8306"/>
                <w:tab w:val="left" w:pos="720"/>
              </w:tabs>
              <w:rPr>
                <w:rFonts w:cs="Arial"/>
              </w:rPr>
            </w:pPr>
            <w:r>
              <w:rPr>
                <w:rFonts w:cs="Arial"/>
              </w:rPr>
              <w:t>Core Practice 1, 2, 3</w:t>
            </w:r>
          </w:p>
          <w:p w14:paraId="5290158F" w14:textId="77777777" w:rsidR="00E82B14" w:rsidRDefault="00E82B14" w:rsidP="00E82B14">
            <w:pPr>
              <w:pStyle w:val="Header"/>
              <w:tabs>
                <w:tab w:val="clear" w:pos="4153"/>
                <w:tab w:val="clear" w:pos="8306"/>
                <w:tab w:val="left" w:pos="720"/>
              </w:tabs>
              <w:rPr>
                <w:rFonts w:cs="Arial"/>
              </w:rPr>
            </w:pPr>
            <w:r>
              <w:rPr>
                <w:rFonts w:cs="Arial"/>
              </w:rPr>
              <w:t>Guiding Principles 1, 2, 6</w:t>
            </w:r>
          </w:p>
          <w:p w14:paraId="77B28034" w14:textId="77777777" w:rsidR="00E82B14" w:rsidRDefault="00E82B14" w:rsidP="00DF632C">
            <w:pPr>
              <w:pStyle w:val="Header"/>
              <w:tabs>
                <w:tab w:val="clear" w:pos="4153"/>
                <w:tab w:val="clear" w:pos="8306"/>
                <w:tab w:val="left" w:pos="720"/>
              </w:tabs>
              <w:rPr>
                <w:rFonts w:cs="Arial"/>
              </w:rPr>
            </w:pPr>
          </w:p>
          <w:p w14:paraId="3A883F86" w14:textId="77777777" w:rsidR="00DF632C" w:rsidRDefault="00AF79E1" w:rsidP="00DF632C">
            <w:pPr>
              <w:pStyle w:val="Header"/>
              <w:tabs>
                <w:tab w:val="clear" w:pos="4153"/>
                <w:tab w:val="clear" w:pos="8306"/>
                <w:tab w:val="left" w:pos="720"/>
              </w:tabs>
              <w:rPr>
                <w:rFonts w:cs="Arial"/>
              </w:rPr>
            </w:pPr>
            <w:hyperlink r:id="rId18" w:history="1">
              <w:r w:rsidR="00DF632C" w:rsidRPr="005850B6">
                <w:rPr>
                  <w:rStyle w:val="Hyperlink"/>
                  <w:rFonts w:cs="Arial"/>
                </w:rPr>
                <w:t>RCUK Section 1</w:t>
              </w:r>
            </w:hyperlink>
          </w:p>
          <w:p w14:paraId="17F9D3C5" w14:textId="77777777" w:rsidR="00DF632C" w:rsidRDefault="00AF79E1" w:rsidP="00DF632C">
            <w:pPr>
              <w:pStyle w:val="Header"/>
              <w:tabs>
                <w:tab w:val="clear" w:pos="4153"/>
                <w:tab w:val="clear" w:pos="8306"/>
                <w:tab w:val="left" w:pos="720"/>
              </w:tabs>
              <w:rPr>
                <w:rFonts w:cs="Arial"/>
              </w:rPr>
            </w:pPr>
            <w:hyperlink r:id="rId19" w:history="1">
              <w:r w:rsidR="00DF632C" w:rsidRPr="005850B6">
                <w:rPr>
                  <w:rStyle w:val="Hyperlink"/>
                  <w:rFonts w:cs="Arial"/>
                </w:rPr>
                <w:t>REF</w:t>
              </w:r>
            </w:hyperlink>
          </w:p>
          <w:p w14:paraId="663DE91B" w14:textId="77777777" w:rsidR="00CF36BB" w:rsidRDefault="00AF79E1" w:rsidP="00DF632C">
            <w:pPr>
              <w:pStyle w:val="Header"/>
              <w:tabs>
                <w:tab w:val="clear" w:pos="4153"/>
                <w:tab w:val="clear" w:pos="8306"/>
                <w:tab w:val="left" w:pos="720"/>
              </w:tabs>
              <w:rPr>
                <w:rFonts w:cs="Arial"/>
              </w:rPr>
            </w:pPr>
            <w:hyperlink r:id="rId20" w:history="1">
              <w:r w:rsidR="00CF36BB" w:rsidRPr="005850B6">
                <w:rPr>
                  <w:rStyle w:val="Hyperlink"/>
                  <w:rFonts w:cs="Arial"/>
                </w:rPr>
                <w:t>UUK</w:t>
              </w:r>
            </w:hyperlink>
            <w:r w:rsidR="00CF36BB">
              <w:rPr>
                <w:rFonts w:cs="Arial"/>
              </w:rPr>
              <w:t xml:space="preserve"> </w:t>
            </w:r>
          </w:p>
          <w:p w14:paraId="7024A804" w14:textId="77777777" w:rsidR="008E3588" w:rsidRPr="00545CD8" w:rsidRDefault="008E3588" w:rsidP="00D571F8">
            <w:pPr>
              <w:pStyle w:val="Header"/>
              <w:tabs>
                <w:tab w:val="clear" w:pos="4153"/>
                <w:tab w:val="clear" w:pos="8306"/>
                <w:tab w:val="left" w:pos="720"/>
              </w:tabs>
              <w:rPr>
                <w:rFonts w:cs="Arial"/>
              </w:rPr>
            </w:pPr>
          </w:p>
        </w:tc>
      </w:tr>
      <w:tr w:rsidR="00DD299B" w:rsidRPr="00545CD8" w14:paraId="55256A26" w14:textId="77777777" w:rsidTr="00CC3DA7">
        <w:tc>
          <w:tcPr>
            <w:tcW w:w="1881" w:type="dxa"/>
          </w:tcPr>
          <w:p w14:paraId="688E1C7F" w14:textId="77777777" w:rsidR="00DD299B" w:rsidRPr="00545CD8" w:rsidRDefault="00DD299B" w:rsidP="00DD299B">
            <w:pPr>
              <w:pStyle w:val="BodyText2"/>
            </w:pPr>
            <w:r>
              <w:t>External Moderation</w:t>
            </w:r>
          </w:p>
          <w:p w14:paraId="2EE83012" w14:textId="77777777" w:rsidR="00DD299B" w:rsidRPr="00545CD8" w:rsidRDefault="00DD299B" w:rsidP="00DD299B">
            <w:pPr>
              <w:pStyle w:val="BodyTextIndent2"/>
              <w:ind w:left="0"/>
              <w:rPr>
                <w:b/>
                <w:bCs/>
              </w:rPr>
            </w:pPr>
          </w:p>
        </w:tc>
        <w:tc>
          <w:tcPr>
            <w:tcW w:w="5528" w:type="dxa"/>
          </w:tcPr>
          <w:p w14:paraId="1C88E6A7" w14:textId="77777777" w:rsidR="000336E5" w:rsidRDefault="000336E5" w:rsidP="000336E5">
            <w:pPr>
              <w:pStyle w:val="Default"/>
              <w:rPr>
                <w:rFonts w:ascii="Arial" w:hAnsi="Arial" w:cs="Arial"/>
                <w:sz w:val="22"/>
                <w:szCs w:val="22"/>
              </w:rPr>
            </w:pPr>
            <w:r>
              <w:rPr>
                <w:rFonts w:ascii="Arial" w:hAnsi="Arial" w:cs="Arial"/>
                <w:sz w:val="22"/>
                <w:szCs w:val="22"/>
              </w:rPr>
              <w:t xml:space="preserve">External Examiners </w:t>
            </w:r>
            <w:r w:rsidR="00F56689">
              <w:rPr>
                <w:rFonts w:ascii="Arial" w:hAnsi="Arial" w:cs="Arial"/>
                <w:sz w:val="22"/>
                <w:szCs w:val="22"/>
              </w:rPr>
              <w:t xml:space="preserve">consider ethical considerations as part of their </w:t>
            </w:r>
            <w:r w:rsidR="00DA770C">
              <w:rPr>
                <w:rFonts w:ascii="Arial" w:hAnsi="Arial" w:cs="Arial"/>
                <w:sz w:val="22"/>
                <w:szCs w:val="22"/>
              </w:rPr>
              <w:t xml:space="preserve">review of assessments and will </w:t>
            </w:r>
            <w:r>
              <w:rPr>
                <w:rFonts w:ascii="Arial" w:hAnsi="Arial" w:cs="Arial"/>
                <w:sz w:val="22"/>
                <w:szCs w:val="22"/>
              </w:rPr>
              <w:t>be appointed for a standard period of tenure for each award.</w:t>
            </w:r>
          </w:p>
          <w:p w14:paraId="4B054C6A" w14:textId="77777777" w:rsidR="000336E5" w:rsidRDefault="000336E5" w:rsidP="000336E5">
            <w:pPr>
              <w:pStyle w:val="Default"/>
              <w:rPr>
                <w:rFonts w:ascii="Arial" w:hAnsi="Arial" w:cs="Arial"/>
                <w:sz w:val="22"/>
                <w:szCs w:val="22"/>
              </w:rPr>
            </w:pPr>
          </w:p>
          <w:p w14:paraId="25515DBE" w14:textId="77777777" w:rsidR="00B37669" w:rsidRDefault="000336E5" w:rsidP="000336E5">
            <w:pPr>
              <w:pStyle w:val="Default"/>
              <w:rPr>
                <w:rFonts w:ascii="Arial" w:hAnsi="Arial" w:cs="Arial"/>
                <w:sz w:val="22"/>
                <w:szCs w:val="22"/>
              </w:rPr>
            </w:pPr>
            <w:r>
              <w:rPr>
                <w:rFonts w:ascii="Arial" w:hAnsi="Arial" w:cs="Arial"/>
                <w:sz w:val="22"/>
                <w:szCs w:val="22"/>
              </w:rPr>
              <w:t>For awards validated by a HEI</w:t>
            </w:r>
            <w:r w:rsidR="00B37669">
              <w:rPr>
                <w:rFonts w:ascii="Arial" w:hAnsi="Arial" w:cs="Arial"/>
                <w:sz w:val="22"/>
                <w:szCs w:val="22"/>
              </w:rPr>
              <w:t>:</w:t>
            </w:r>
          </w:p>
          <w:p w14:paraId="3D8616B1" w14:textId="77777777" w:rsidR="00B37669" w:rsidRDefault="00B37669" w:rsidP="000336E5">
            <w:pPr>
              <w:pStyle w:val="Default"/>
              <w:rPr>
                <w:rFonts w:ascii="Arial" w:hAnsi="Arial" w:cs="Arial"/>
                <w:sz w:val="22"/>
                <w:szCs w:val="22"/>
              </w:rPr>
            </w:pPr>
          </w:p>
          <w:p w14:paraId="5C2167E1" w14:textId="77777777" w:rsidR="00B37669" w:rsidRDefault="00B37669" w:rsidP="00B37669">
            <w:pPr>
              <w:pStyle w:val="Default"/>
              <w:numPr>
                <w:ilvl w:val="0"/>
                <w:numId w:val="20"/>
              </w:numPr>
              <w:rPr>
                <w:rFonts w:ascii="Arial" w:hAnsi="Arial" w:cs="Arial"/>
                <w:sz w:val="22"/>
                <w:szCs w:val="22"/>
              </w:rPr>
            </w:pPr>
            <w:r>
              <w:rPr>
                <w:rFonts w:ascii="Arial" w:hAnsi="Arial" w:cs="Arial"/>
                <w:sz w:val="22"/>
                <w:szCs w:val="22"/>
              </w:rPr>
              <w:t>T</w:t>
            </w:r>
            <w:r w:rsidR="000336E5">
              <w:rPr>
                <w:rFonts w:ascii="Arial" w:hAnsi="Arial" w:cs="Arial"/>
                <w:sz w:val="22"/>
                <w:szCs w:val="22"/>
              </w:rPr>
              <w:t>he academic regulations of th</w:t>
            </w:r>
            <w:r>
              <w:rPr>
                <w:rFonts w:ascii="Arial" w:hAnsi="Arial" w:cs="Arial"/>
                <w:sz w:val="22"/>
                <w:szCs w:val="22"/>
              </w:rPr>
              <w:t>e</w:t>
            </w:r>
            <w:r w:rsidR="000336E5">
              <w:rPr>
                <w:rFonts w:ascii="Arial" w:hAnsi="Arial" w:cs="Arial"/>
                <w:sz w:val="22"/>
                <w:szCs w:val="22"/>
              </w:rPr>
              <w:t xml:space="preserve"> </w:t>
            </w:r>
            <w:r>
              <w:rPr>
                <w:rFonts w:ascii="Arial" w:hAnsi="Arial" w:cs="Arial"/>
                <w:sz w:val="22"/>
                <w:szCs w:val="22"/>
              </w:rPr>
              <w:t>institution will be implemented in relation to appointment, training, the examining process and requirements and reporting mechanisms;</w:t>
            </w:r>
          </w:p>
          <w:p w14:paraId="089B0BF1" w14:textId="77777777" w:rsidR="00B37669" w:rsidRDefault="00B37669" w:rsidP="00B37669">
            <w:pPr>
              <w:pStyle w:val="Default"/>
              <w:numPr>
                <w:ilvl w:val="0"/>
                <w:numId w:val="20"/>
              </w:numPr>
              <w:rPr>
                <w:rFonts w:ascii="Arial" w:hAnsi="Arial" w:cs="Arial"/>
                <w:sz w:val="22"/>
                <w:szCs w:val="22"/>
              </w:rPr>
            </w:pPr>
            <w:r>
              <w:rPr>
                <w:rFonts w:ascii="Arial" w:hAnsi="Arial" w:cs="Arial"/>
                <w:sz w:val="22"/>
                <w:szCs w:val="22"/>
              </w:rPr>
              <w:t>Information relating to the process will be provided by the HEI;</w:t>
            </w:r>
          </w:p>
          <w:p w14:paraId="3F25D0ED" w14:textId="77777777" w:rsidR="00B37669" w:rsidRPr="00B37669" w:rsidRDefault="00B37669" w:rsidP="00B37669">
            <w:pPr>
              <w:pStyle w:val="Default"/>
              <w:rPr>
                <w:rFonts w:ascii="Arial" w:hAnsi="Arial" w:cs="Arial"/>
                <w:sz w:val="22"/>
                <w:szCs w:val="22"/>
              </w:rPr>
            </w:pPr>
          </w:p>
          <w:p w14:paraId="28CCECAA" w14:textId="77777777" w:rsidR="000336E5" w:rsidRDefault="000336E5" w:rsidP="000336E5">
            <w:pPr>
              <w:pStyle w:val="Default"/>
              <w:rPr>
                <w:rFonts w:ascii="Arial" w:hAnsi="Arial" w:cs="Arial"/>
                <w:sz w:val="22"/>
                <w:szCs w:val="22"/>
              </w:rPr>
            </w:pPr>
          </w:p>
          <w:p w14:paraId="58A0040F" w14:textId="77777777" w:rsidR="000336E5" w:rsidRDefault="000336E5" w:rsidP="000336E5">
            <w:pPr>
              <w:pStyle w:val="Default"/>
              <w:rPr>
                <w:rFonts w:ascii="Arial" w:hAnsi="Arial" w:cs="Arial"/>
                <w:sz w:val="22"/>
                <w:szCs w:val="22"/>
              </w:rPr>
            </w:pPr>
            <w:r>
              <w:rPr>
                <w:rFonts w:ascii="Arial" w:hAnsi="Arial" w:cs="Arial"/>
                <w:sz w:val="22"/>
                <w:szCs w:val="22"/>
              </w:rPr>
              <w:t>For awards validated by Leeds City College</w:t>
            </w:r>
            <w:r w:rsidR="00B37669">
              <w:rPr>
                <w:rFonts w:ascii="Arial" w:hAnsi="Arial" w:cs="Arial"/>
                <w:sz w:val="22"/>
                <w:szCs w:val="22"/>
              </w:rPr>
              <w:t>:</w:t>
            </w:r>
          </w:p>
          <w:p w14:paraId="0DC8862C" w14:textId="77777777" w:rsidR="00B37669" w:rsidRDefault="00B37669" w:rsidP="000336E5">
            <w:pPr>
              <w:pStyle w:val="Default"/>
              <w:rPr>
                <w:rFonts w:ascii="Arial" w:hAnsi="Arial" w:cs="Arial"/>
                <w:sz w:val="22"/>
                <w:szCs w:val="22"/>
              </w:rPr>
            </w:pPr>
          </w:p>
          <w:p w14:paraId="60D00DD7" w14:textId="77777777" w:rsidR="00B37669" w:rsidRDefault="00B37669" w:rsidP="00B37669">
            <w:pPr>
              <w:pStyle w:val="Default"/>
              <w:numPr>
                <w:ilvl w:val="0"/>
                <w:numId w:val="20"/>
              </w:numPr>
              <w:rPr>
                <w:rFonts w:ascii="Arial" w:hAnsi="Arial" w:cs="Arial"/>
                <w:sz w:val="22"/>
                <w:szCs w:val="22"/>
              </w:rPr>
            </w:pPr>
            <w:r>
              <w:rPr>
                <w:rFonts w:ascii="Arial" w:hAnsi="Arial" w:cs="Arial"/>
                <w:sz w:val="22"/>
                <w:szCs w:val="22"/>
              </w:rPr>
              <w:t>The Leeds City College Higher Education Academic Regulations will be implemented in relation to appointment, training, the examining process and requirements and reporting mechanisms;</w:t>
            </w:r>
          </w:p>
          <w:p w14:paraId="28AFD25D" w14:textId="77777777" w:rsidR="00B37669" w:rsidRDefault="00B37669" w:rsidP="000336E5">
            <w:pPr>
              <w:pStyle w:val="Default"/>
              <w:rPr>
                <w:rFonts w:ascii="Arial" w:hAnsi="Arial" w:cs="Arial"/>
                <w:sz w:val="22"/>
                <w:szCs w:val="22"/>
              </w:rPr>
            </w:pPr>
          </w:p>
          <w:p w14:paraId="7C260AC7" w14:textId="77777777" w:rsidR="00B37669" w:rsidRDefault="00B37669" w:rsidP="000336E5">
            <w:pPr>
              <w:pStyle w:val="Default"/>
              <w:rPr>
                <w:rFonts w:ascii="Arial" w:hAnsi="Arial" w:cs="Arial"/>
                <w:sz w:val="22"/>
                <w:szCs w:val="22"/>
              </w:rPr>
            </w:pPr>
            <w:r>
              <w:rPr>
                <w:rFonts w:ascii="Arial" w:hAnsi="Arial" w:cs="Arial"/>
                <w:sz w:val="22"/>
                <w:szCs w:val="22"/>
              </w:rPr>
              <w:t>(see the Assessment and Moderation Handbook, and the External Examiner Handbook for full details)</w:t>
            </w:r>
          </w:p>
          <w:p w14:paraId="5A78820E" w14:textId="77777777" w:rsidR="000336E5" w:rsidRDefault="000336E5" w:rsidP="000336E5">
            <w:pPr>
              <w:pStyle w:val="Default"/>
              <w:rPr>
                <w:rFonts w:ascii="Arial" w:hAnsi="Arial" w:cs="Arial"/>
                <w:sz w:val="22"/>
                <w:szCs w:val="22"/>
              </w:rPr>
            </w:pPr>
          </w:p>
          <w:p w14:paraId="5C224666" w14:textId="77777777" w:rsidR="000336E5" w:rsidRPr="000336E5" w:rsidRDefault="000336E5" w:rsidP="000336E5">
            <w:pPr>
              <w:pStyle w:val="Default"/>
              <w:rPr>
                <w:rFonts w:ascii="Arial" w:hAnsi="Arial" w:cs="Arial"/>
                <w:sz w:val="22"/>
                <w:szCs w:val="22"/>
              </w:rPr>
            </w:pPr>
            <w:r w:rsidRPr="000336E5">
              <w:rPr>
                <w:rFonts w:ascii="Arial" w:hAnsi="Arial" w:cs="Arial"/>
                <w:sz w:val="22"/>
                <w:szCs w:val="22"/>
              </w:rPr>
              <w:t>To ensure the quality of its provision and maintain the standards of its awards, the College</w:t>
            </w:r>
            <w:r>
              <w:rPr>
                <w:rFonts w:ascii="Arial" w:hAnsi="Arial" w:cs="Arial"/>
                <w:sz w:val="22"/>
                <w:szCs w:val="22"/>
              </w:rPr>
              <w:t xml:space="preserve"> places s</w:t>
            </w:r>
            <w:r w:rsidRPr="000336E5">
              <w:rPr>
                <w:rFonts w:ascii="Arial" w:hAnsi="Arial" w:cs="Arial"/>
                <w:sz w:val="22"/>
                <w:szCs w:val="22"/>
              </w:rPr>
              <w:t xml:space="preserve">ignificant reliance on its External Examiners by: </w:t>
            </w:r>
          </w:p>
          <w:p w14:paraId="29F3A5CD" w14:textId="77777777" w:rsidR="000336E5" w:rsidRPr="000336E5" w:rsidRDefault="000336E5" w:rsidP="000336E5">
            <w:pPr>
              <w:pStyle w:val="Default"/>
              <w:rPr>
                <w:rFonts w:ascii="Arial" w:hAnsi="Arial" w:cs="Arial"/>
                <w:sz w:val="22"/>
                <w:szCs w:val="22"/>
              </w:rPr>
            </w:pPr>
          </w:p>
          <w:p w14:paraId="032C6EC9" w14:textId="77777777" w:rsidR="000336E5" w:rsidRPr="000336E5" w:rsidRDefault="000336E5" w:rsidP="000336E5">
            <w:pPr>
              <w:pStyle w:val="Default"/>
              <w:numPr>
                <w:ilvl w:val="0"/>
                <w:numId w:val="18"/>
              </w:numPr>
              <w:rPr>
                <w:rFonts w:ascii="Arial" w:hAnsi="Arial" w:cs="Arial"/>
                <w:sz w:val="22"/>
                <w:szCs w:val="22"/>
              </w:rPr>
            </w:pPr>
            <w:r w:rsidRPr="000336E5">
              <w:rPr>
                <w:rFonts w:ascii="Arial" w:hAnsi="Arial" w:cs="Arial"/>
                <w:sz w:val="22"/>
                <w:szCs w:val="22"/>
              </w:rPr>
              <w:t xml:space="preserve">Requiring </w:t>
            </w:r>
            <w:r>
              <w:rPr>
                <w:rFonts w:ascii="Arial" w:hAnsi="Arial" w:cs="Arial"/>
                <w:sz w:val="22"/>
                <w:szCs w:val="22"/>
              </w:rPr>
              <w:t>them</w:t>
            </w:r>
            <w:r w:rsidRPr="000336E5">
              <w:rPr>
                <w:rFonts w:ascii="Arial" w:hAnsi="Arial" w:cs="Arial"/>
                <w:sz w:val="22"/>
                <w:szCs w:val="22"/>
              </w:rPr>
              <w:t xml:space="preserve"> to provide informed, independent and impartial judgements and advice to the College;</w:t>
            </w:r>
          </w:p>
          <w:p w14:paraId="5AA2C92B" w14:textId="77777777" w:rsidR="000336E5" w:rsidRPr="000336E5" w:rsidRDefault="000336E5" w:rsidP="000336E5">
            <w:pPr>
              <w:pStyle w:val="Default"/>
              <w:numPr>
                <w:ilvl w:val="0"/>
                <w:numId w:val="18"/>
              </w:numPr>
              <w:rPr>
                <w:rFonts w:ascii="Arial" w:hAnsi="Arial" w:cs="Arial"/>
                <w:sz w:val="22"/>
                <w:szCs w:val="22"/>
              </w:rPr>
            </w:pPr>
            <w:r w:rsidRPr="000336E5">
              <w:rPr>
                <w:rFonts w:ascii="Arial" w:hAnsi="Arial" w:cs="Arial"/>
                <w:sz w:val="22"/>
                <w:szCs w:val="22"/>
              </w:rPr>
              <w:t xml:space="preserve">Drawing upon </w:t>
            </w:r>
            <w:r>
              <w:rPr>
                <w:rFonts w:ascii="Arial" w:hAnsi="Arial" w:cs="Arial"/>
                <w:sz w:val="22"/>
                <w:szCs w:val="22"/>
              </w:rPr>
              <w:t>their</w:t>
            </w:r>
            <w:r w:rsidRPr="000336E5">
              <w:rPr>
                <w:rFonts w:ascii="Arial" w:hAnsi="Arial" w:cs="Arial"/>
                <w:sz w:val="22"/>
                <w:szCs w:val="22"/>
              </w:rPr>
              <w:t xml:space="preserve"> professional advice and expertise and giving serious and active consideration to </w:t>
            </w:r>
            <w:r>
              <w:rPr>
                <w:rFonts w:ascii="Arial" w:hAnsi="Arial" w:cs="Arial"/>
                <w:sz w:val="22"/>
                <w:szCs w:val="22"/>
              </w:rPr>
              <w:t>their</w:t>
            </w:r>
            <w:r w:rsidRPr="000336E5">
              <w:rPr>
                <w:rFonts w:ascii="Arial" w:hAnsi="Arial" w:cs="Arial"/>
                <w:sz w:val="22"/>
                <w:szCs w:val="22"/>
              </w:rPr>
              <w:t xml:space="preserve"> reports; </w:t>
            </w:r>
          </w:p>
          <w:p w14:paraId="320C60A6" w14:textId="77777777" w:rsidR="000336E5" w:rsidRPr="000336E5" w:rsidRDefault="000336E5" w:rsidP="000336E5">
            <w:pPr>
              <w:pStyle w:val="Default"/>
              <w:rPr>
                <w:rFonts w:ascii="Arial" w:hAnsi="Arial" w:cs="Arial"/>
                <w:sz w:val="22"/>
                <w:szCs w:val="22"/>
              </w:rPr>
            </w:pPr>
          </w:p>
          <w:p w14:paraId="1FE48B9C" w14:textId="77777777" w:rsidR="000336E5" w:rsidRPr="000336E5" w:rsidRDefault="000336E5" w:rsidP="000336E5">
            <w:pPr>
              <w:pStyle w:val="Default"/>
              <w:rPr>
                <w:rFonts w:ascii="Arial" w:hAnsi="Arial" w:cs="Arial"/>
                <w:sz w:val="22"/>
                <w:szCs w:val="22"/>
              </w:rPr>
            </w:pPr>
            <w:r w:rsidRPr="000336E5">
              <w:rPr>
                <w:rFonts w:ascii="Arial" w:hAnsi="Arial" w:cs="Arial"/>
                <w:sz w:val="22"/>
                <w:szCs w:val="22"/>
              </w:rPr>
              <w:t xml:space="preserve">The purposes of the External Examiner process are to: </w:t>
            </w:r>
          </w:p>
          <w:p w14:paraId="1DCCA834" w14:textId="77777777" w:rsidR="000336E5" w:rsidRPr="000336E5" w:rsidRDefault="000336E5" w:rsidP="000336E5">
            <w:pPr>
              <w:pStyle w:val="Default"/>
              <w:rPr>
                <w:rFonts w:ascii="Arial" w:hAnsi="Arial" w:cs="Arial"/>
                <w:sz w:val="22"/>
                <w:szCs w:val="22"/>
              </w:rPr>
            </w:pPr>
          </w:p>
          <w:p w14:paraId="4F5DA623" w14:textId="77777777"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Verify that standards are appropriate for the award;</w:t>
            </w:r>
          </w:p>
          <w:p w14:paraId="56BB5EFC" w14:textId="77777777"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lastRenderedPageBreak/>
              <w:t>Report on the standards of achievement and verify that academic standards are comparable to other institutions in the sector;</w:t>
            </w:r>
          </w:p>
          <w:p w14:paraId="6D37D451" w14:textId="77777777"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 xml:space="preserve">Ensure that fairness and equity are evident in the assessment process, marking, grading and classification of student performance, and that decisions are made in accordance with </w:t>
            </w:r>
            <w:r>
              <w:rPr>
                <w:rFonts w:ascii="Arial" w:hAnsi="Arial" w:cs="Arial"/>
                <w:sz w:val="22"/>
                <w:szCs w:val="22"/>
              </w:rPr>
              <w:t>the relevant Academic Regulations</w:t>
            </w:r>
            <w:r w:rsidRPr="000336E5">
              <w:rPr>
                <w:rFonts w:ascii="Arial" w:hAnsi="Arial" w:cs="Arial"/>
                <w:sz w:val="22"/>
                <w:szCs w:val="22"/>
              </w:rPr>
              <w:t>;</w:t>
            </w:r>
          </w:p>
          <w:p w14:paraId="11D9216A" w14:textId="77777777"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Provide externality of opinion and objective advice on the processes involved in learning, teaching and assessment;</w:t>
            </w:r>
          </w:p>
          <w:p w14:paraId="51E387E5" w14:textId="77777777" w:rsidR="000336E5" w:rsidRPr="000336E5" w:rsidRDefault="000336E5" w:rsidP="000336E5">
            <w:pPr>
              <w:pStyle w:val="Default"/>
              <w:numPr>
                <w:ilvl w:val="0"/>
                <w:numId w:val="19"/>
              </w:numPr>
              <w:rPr>
                <w:rFonts w:ascii="Arial" w:hAnsi="Arial" w:cs="Arial"/>
                <w:sz w:val="22"/>
                <w:szCs w:val="22"/>
              </w:rPr>
            </w:pPr>
            <w:r w:rsidRPr="000336E5">
              <w:rPr>
                <w:rFonts w:ascii="Arial" w:hAnsi="Arial" w:cs="Arial"/>
                <w:sz w:val="22"/>
                <w:szCs w:val="22"/>
              </w:rPr>
              <w:t xml:space="preserve">Identify, where appropriate, examples of good practice and areas for enhancement </w:t>
            </w:r>
          </w:p>
          <w:p w14:paraId="20E1325C" w14:textId="77777777" w:rsidR="00DD299B" w:rsidRDefault="000336E5" w:rsidP="00DD299B">
            <w:pPr>
              <w:pStyle w:val="BodyTextIndent2"/>
              <w:ind w:left="0"/>
            </w:pPr>
            <w:r>
              <w:t>(Please see Assessment and Moderation Handbook for full detail of the process for Leeds City College awards)</w:t>
            </w:r>
            <w:r w:rsidR="00B37669">
              <w:t>.</w:t>
            </w:r>
          </w:p>
          <w:p w14:paraId="7A55C8E9" w14:textId="77777777" w:rsidR="00B37669" w:rsidRPr="00545CD8" w:rsidRDefault="00B37669" w:rsidP="00DD299B">
            <w:pPr>
              <w:pStyle w:val="BodyTextIndent2"/>
              <w:ind w:left="0"/>
            </w:pPr>
          </w:p>
        </w:tc>
        <w:tc>
          <w:tcPr>
            <w:tcW w:w="1843" w:type="dxa"/>
          </w:tcPr>
          <w:p w14:paraId="48099C83" w14:textId="77777777" w:rsidR="000438CC" w:rsidRDefault="000438CC" w:rsidP="00DD299B">
            <w:pPr>
              <w:pStyle w:val="Header"/>
              <w:tabs>
                <w:tab w:val="clear" w:pos="4153"/>
                <w:tab w:val="clear" w:pos="8306"/>
                <w:tab w:val="left" w:pos="720"/>
              </w:tabs>
              <w:rPr>
                <w:rFonts w:cs="Arial"/>
              </w:rPr>
            </w:pPr>
          </w:p>
          <w:p w14:paraId="33C62FD2" w14:textId="7E08DE27" w:rsidR="00DD299B" w:rsidRPr="000336E5" w:rsidRDefault="00DD299B" w:rsidP="000438CC">
            <w:pPr>
              <w:pStyle w:val="Header"/>
              <w:tabs>
                <w:tab w:val="clear" w:pos="4153"/>
                <w:tab w:val="clear" w:pos="8306"/>
                <w:tab w:val="left" w:pos="720"/>
              </w:tabs>
              <w:rPr>
                <w:rFonts w:cs="Arial"/>
              </w:rPr>
            </w:pPr>
          </w:p>
        </w:tc>
      </w:tr>
      <w:tr w:rsidR="008C1B3D" w:rsidRPr="00545CD8" w14:paraId="7C76ACF6" w14:textId="77777777" w:rsidTr="00CC3DA7">
        <w:tc>
          <w:tcPr>
            <w:tcW w:w="1881" w:type="dxa"/>
          </w:tcPr>
          <w:p w14:paraId="17660C00" w14:textId="77777777" w:rsidR="008C1B3D" w:rsidRPr="00545CD8" w:rsidRDefault="008C1B3D">
            <w:pPr>
              <w:pStyle w:val="BodyText2"/>
            </w:pPr>
            <w:r w:rsidRPr="00545CD8">
              <w:t>Staff development and training</w:t>
            </w:r>
          </w:p>
          <w:p w14:paraId="40E70775" w14:textId="77777777" w:rsidR="008C1B3D" w:rsidRPr="00545CD8" w:rsidRDefault="008C1B3D">
            <w:pPr>
              <w:pStyle w:val="BodyTextIndent2"/>
              <w:ind w:left="0"/>
              <w:rPr>
                <w:b/>
                <w:bCs/>
              </w:rPr>
            </w:pPr>
          </w:p>
        </w:tc>
        <w:tc>
          <w:tcPr>
            <w:tcW w:w="5528" w:type="dxa"/>
          </w:tcPr>
          <w:p w14:paraId="7A15FAD4" w14:textId="77777777" w:rsidR="008C1B3D" w:rsidRPr="00545CD8" w:rsidRDefault="008C1B3D">
            <w:pPr>
              <w:pStyle w:val="BodyTextIndent2"/>
              <w:ind w:left="0"/>
            </w:pPr>
            <w:r w:rsidRPr="00545CD8">
              <w:t xml:space="preserve">The College requires that all </w:t>
            </w:r>
            <w:r w:rsidR="009E5D49">
              <w:t xml:space="preserve">members of </w:t>
            </w:r>
            <w:r w:rsidRPr="00545CD8">
              <w:t xml:space="preserve">staff involved in </w:t>
            </w:r>
            <w:r w:rsidR="006C5F1D">
              <w:t xml:space="preserve">either </w:t>
            </w:r>
            <w:r w:rsidRPr="00545CD8">
              <w:t>the</w:t>
            </w:r>
            <w:r w:rsidR="006C5F1D">
              <w:t xml:space="preserve">ir own research or that of </w:t>
            </w:r>
            <w:r w:rsidRPr="00545CD8">
              <w:t xml:space="preserve">students are competent to undertake their roles and responsibilities. </w:t>
            </w:r>
            <w:r w:rsidR="006C5F1D">
              <w:t>Research Supervisors</w:t>
            </w:r>
            <w:r w:rsidRPr="00545CD8">
              <w:t xml:space="preserve"> will be appropriately qualified</w:t>
            </w:r>
            <w:r w:rsidR="006E4EEB">
              <w:t xml:space="preserve">, </w:t>
            </w:r>
            <w:r w:rsidR="006E4EEB" w:rsidRPr="00351F28">
              <w:t>trained</w:t>
            </w:r>
            <w:r w:rsidRPr="00351F28">
              <w:t xml:space="preserve"> and meet the requirements of the awar</w:t>
            </w:r>
            <w:r w:rsidR="006E4EEB" w:rsidRPr="00351F28">
              <w:t>ding body</w:t>
            </w:r>
            <w:r w:rsidR="00DA770C">
              <w:t xml:space="preserve">, and the standards and obligations of the </w:t>
            </w:r>
            <w:r w:rsidRPr="00351F28">
              <w:t xml:space="preserve">Quality Assurance </w:t>
            </w:r>
            <w:r w:rsidR="006E4EEB" w:rsidRPr="00351F28">
              <w:t>Quality</w:t>
            </w:r>
            <w:r w:rsidRPr="00351F28">
              <w:t xml:space="preserve"> Code</w:t>
            </w:r>
            <w:r w:rsidR="00DA770C">
              <w:t xml:space="preserve"> and appropriate ethical, legal and professional frameworks</w:t>
            </w:r>
            <w:r w:rsidRPr="00351F28">
              <w:t>.</w:t>
            </w:r>
          </w:p>
          <w:p w14:paraId="3844835D" w14:textId="77777777" w:rsidR="00AD5630" w:rsidRPr="00545CD8" w:rsidRDefault="00AD5630">
            <w:pPr>
              <w:pStyle w:val="BodyTextIndent2"/>
              <w:ind w:left="0"/>
            </w:pPr>
            <w:r w:rsidRPr="00545CD8">
              <w:t xml:space="preserve">The College will seek to ensure that, where applicable, other educational providers, work place and placement learning partners have effective measures in place to monitor and assure the proficiency of their staff involved in the support of learners. </w:t>
            </w:r>
          </w:p>
          <w:p w14:paraId="37705370" w14:textId="77777777" w:rsidR="008C1B3D" w:rsidRPr="00545CD8" w:rsidRDefault="008C1B3D">
            <w:pPr>
              <w:pStyle w:val="BodyTextIndent2"/>
              <w:ind w:left="0"/>
            </w:pPr>
          </w:p>
        </w:tc>
        <w:tc>
          <w:tcPr>
            <w:tcW w:w="1843" w:type="dxa"/>
          </w:tcPr>
          <w:p w14:paraId="796D2F22" w14:textId="346608D9" w:rsidR="00E82B14" w:rsidRDefault="00E82B14" w:rsidP="009E5D49">
            <w:pPr>
              <w:pStyle w:val="Header"/>
              <w:tabs>
                <w:tab w:val="clear" w:pos="4153"/>
                <w:tab w:val="clear" w:pos="8306"/>
                <w:tab w:val="left" w:pos="720"/>
              </w:tabs>
            </w:pPr>
            <w:r>
              <w:t>Research Degrees</w:t>
            </w:r>
          </w:p>
          <w:p w14:paraId="50306378" w14:textId="77777777" w:rsidR="007D4F6A" w:rsidRDefault="00E82B14" w:rsidP="009E5D49">
            <w:pPr>
              <w:pStyle w:val="Header"/>
              <w:tabs>
                <w:tab w:val="clear" w:pos="4153"/>
                <w:tab w:val="clear" w:pos="8306"/>
                <w:tab w:val="left" w:pos="720"/>
              </w:tabs>
            </w:pPr>
            <w:r>
              <w:t xml:space="preserve">Expectations for Quality </w:t>
            </w:r>
          </w:p>
          <w:p w14:paraId="496E4C97" w14:textId="51C91BC5" w:rsidR="00E82B14" w:rsidRDefault="007D4F6A" w:rsidP="009E5D49">
            <w:pPr>
              <w:pStyle w:val="Header"/>
              <w:tabs>
                <w:tab w:val="clear" w:pos="4153"/>
                <w:tab w:val="clear" w:pos="8306"/>
                <w:tab w:val="left" w:pos="720"/>
              </w:tabs>
            </w:pPr>
            <w:r>
              <w:t xml:space="preserve">Core Practices </w:t>
            </w:r>
            <w:r w:rsidR="00E82B14">
              <w:t>2, 3</w:t>
            </w:r>
          </w:p>
          <w:p w14:paraId="4434E41D" w14:textId="1BD0BB99" w:rsidR="00E82B14" w:rsidRDefault="007D4F6A" w:rsidP="009E5D49">
            <w:pPr>
              <w:pStyle w:val="Header"/>
              <w:tabs>
                <w:tab w:val="clear" w:pos="4153"/>
                <w:tab w:val="clear" w:pos="8306"/>
                <w:tab w:val="left" w:pos="720"/>
              </w:tabs>
            </w:pPr>
            <w:r>
              <w:t>Guiding Pr</w:t>
            </w:r>
            <w:r w:rsidR="00E82B14">
              <w:t>inciple 3</w:t>
            </w:r>
          </w:p>
          <w:p w14:paraId="3CADD9E8" w14:textId="77777777" w:rsidR="00E82B14" w:rsidRDefault="00E82B14" w:rsidP="009E5D49">
            <w:pPr>
              <w:pStyle w:val="Header"/>
              <w:tabs>
                <w:tab w:val="clear" w:pos="4153"/>
                <w:tab w:val="clear" w:pos="8306"/>
                <w:tab w:val="left" w:pos="720"/>
              </w:tabs>
            </w:pPr>
          </w:p>
          <w:p w14:paraId="3B5DBDBE" w14:textId="662D784E" w:rsidR="009E5D49" w:rsidRDefault="00AF79E1" w:rsidP="009E5D49">
            <w:pPr>
              <w:pStyle w:val="Header"/>
              <w:tabs>
                <w:tab w:val="clear" w:pos="4153"/>
                <w:tab w:val="clear" w:pos="8306"/>
                <w:tab w:val="left" w:pos="720"/>
              </w:tabs>
              <w:rPr>
                <w:rFonts w:cs="Arial"/>
              </w:rPr>
            </w:pPr>
            <w:hyperlink r:id="rId21" w:history="1">
              <w:r w:rsidR="009E5D49" w:rsidRPr="005850B6">
                <w:rPr>
                  <w:rStyle w:val="Hyperlink"/>
                  <w:rFonts w:cs="Arial"/>
                </w:rPr>
                <w:t>RCUK Section 1</w:t>
              </w:r>
            </w:hyperlink>
          </w:p>
          <w:p w14:paraId="1644FB1E" w14:textId="77777777" w:rsidR="009E5D49" w:rsidRDefault="00AF79E1" w:rsidP="009E5D49">
            <w:pPr>
              <w:pStyle w:val="Header"/>
              <w:tabs>
                <w:tab w:val="clear" w:pos="4153"/>
                <w:tab w:val="clear" w:pos="8306"/>
                <w:tab w:val="left" w:pos="720"/>
              </w:tabs>
              <w:rPr>
                <w:rFonts w:cs="Arial"/>
              </w:rPr>
            </w:pPr>
            <w:hyperlink r:id="rId22" w:history="1">
              <w:r w:rsidR="009E5D49" w:rsidRPr="005850B6">
                <w:rPr>
                  <w:rStyle w:val="Hyperlink"/>
                  <w:rFonts w:cs="Arial"/>
                </w:rPr>
                <w:t>REF</w:t>
              </w:r>
            </w:hyperlink>
          </w:p>
          <w:p w14:paraId="6F62603F" w14:textId="77777777" w:rsidR="0063177F" w:rsidRDefault="00AF79E1" w:rsidP="009E5D49">
            <w:pPr>
              <w:pStyle w:val="Header"/>
              <w:tabs>
                <w:tab w:val="clear" w:pos="4153"/>
                <w:tab w:val="clear" w:pos="8306"/>
                <w:tab w:val="left" w:pos="720"/>
              </w:tabs>
              <w:rPr>
                <w:rFonts w:cs="Arial"/>
              </w:rPr>
            </w:pPr>
            <w:hyperlink r:id="rId23" w:history="1">
              <w:r w:rsidR="0063177F" w:rsidRPr="005850B6">
                <w:rPr>
                  <w:rStyle w:val="Hyperlink"/>
                  <w:rFonts w:cs="Arial"/>
                </w:rPr>
                <w:t>UUK</w:t>
              </w:r>
            </w:hyperlink>
          </w:p>
          <w:p w14:paraId="2C13537D" w14:textId="77777777" w:rsidR="009E5D49" w:rsidRPr="00545CD8" w:rsidRDefault="009E5D49" w:rsidP="009E5D49">
            <w:pPr>
              <w:pStyle w:val="Header"/>
              <w:tabs>
                <w:tab w:val="clear" w:pos="4153"/>
                <w:tab w:val="clear" w:pos="8306"/>
                <w:tab w:val="left" w:pos="720"/>
              </w:tabs>
              <w:rPr>
                <w:rFonts w:cs="Arial"/>
              </w:rPr>
            </w:pPr>
          </w:p>
        </w:tc>
      </w:tr>
      <w:tr w:rsidR="008C1B3D" w:rsidRPr="00545CD8" w14:paraId="5FB63579" w14:textId="77777777" w:rsidTr="00CC3DA7">
        <w:tc>
          <w:tcPr>
            <w:tcW w:w="1881" w:type="dxa"/>
          </w:tcPr>
          <w:p w14:paraId="6FD64F4D" w14:textId="77777777" w:rsidR="008C1B3D" w:rsidRPr="00545CD8" w:rsidRDefault="008C1B3D">
            <w:pPr>
              <w:pStyle w:val="SubHeading"/>
              <w:numPr>
                <w:ilvl w:val="0"/>
                <w:numId w:val="0"/>
              </w:numPr>
              <w:spacing w:before="0" w:after="0"/>
              <w:rPr>
                <w:rFonts w:ascii="Arial" w:hAnsi="Arial" w:cs="Arial"/>
                <w:sz w:val="22"/>
                <w:szCs w:val="22"/>
              </w:rPr>
            </w:pPr>
            <w:r w:rsidRPr="00545CD8">
              <w:rPr>
                <w:rFonts w:ascii="Arial" w:hAnsi="Arial" w:cs="Arial"/>
                <w:sz w:val="22"/>
                <w:szCs w:val="22"/>
              </w:rPr>
              <w:t>Equality and Diversity Statement</w:t>
            </w:r>
          </w:p>
          <w:p w14:paraId="0BAD3995" w14:textId="77777777" w:rsidR="008C1B3D" w:rsidRPr="00545CD8" w:rsidRDefault="008C1B3D">
            <w:pPr>
              <w:pStyle w:val="BodyText2"/>
            </w:pPr>
          </w:p>
        </w:tc>
        <w:tc>
          <w:tcPr>
            <w:tcW w:w="5528" w:type="dxa"/>
          </w:tcPr>
          <w:p w14:paraId="0F86BF4E" w14:textId="77777777" w:rsidR="008C1B3D" w:rsidRPr="00545CD8" w:rsidRDefault="008C1B3D">
            <w:pPr>
              <w:pStyle w:val="BodyTextIndent2"/>
              <w:ind w:left="0"/>
            </w:pPr>
            <w:r w:rsidRPr="00545CD8">
              <w:t>This policy will be implemented in accordance with the College’s Policy on Valuing Diversity and with consideration of assessment guidelines set out by awarding bodie</w:t>
            </w:r>
            <w:r w:rsidR="006B4F32" w:rsidRPr="00545CD8">
              <w:t xml:space="preserve">s and where appropriate, the </w:t>
            </w:r>
            <w:r w:rsidR="00247A06">
              <w:t>Quality Code</w:t>
            </w:r>
            <w:r w:rsidRPr="00545CD8">
              <w:t>.</w:t>
            </w:r>
          </w:p>
          <w:p w14:paraId="3F65D353" w14:textId="77777777" w:rsidR="008C1B3D" w:rsidRPr="00545CD8" w:rsidRDefault="008C1B3D">
            <w:pPr>
              <w:pStyle w:val="BodyTextIndent2"/>
              <w:ind w:left="0"/>
            </w:pPr>
            <w:r w:rsidRPr="00545CD8">
              <w:t>The College is committed to:</w:t>
            </w:r>
          </w:p>
          <w:p w14:paraId="4068F5A3" w14:textId="77777777" w:rsidR="008C1B3D" w:rsidRPr="00545CD8" w:rsidRDefault="008C1B3D" w:rsidP="005127E4">
            <w:pPr>
              <w:numPr>
                <w:ilvl w:val="0"/>
                <w:numId w:val="5"/>
              </w:numPr>
              <w:rPr>
                <w:rFonts w:cs="Arial"/>
              </w:rPr>
            </w:pPr>
            <w:r w:rsidRPr="00545CD8">
              <w:rPr>
                <w:rFonts w:cs="Arial"/>
              </w:rPr>
              <w:t xml:space="preserve">Ensuring appropriate consideration for specialist </w:t>
            </w:r>
            <w:r w:rsidR="00564C21">
              <w:rPr>
                <w:rFonts w:cs="Arial"/>
              </w:rPr>
              <w:t xml:space="preserve">research </w:t>
            </w:r>
            <w:r w:rsidRPr="00545CD8">
              <w:rPr>
                <w:rFonts w:cs="Arial"/>
              </w:rPr>
              <w:t xml:space="preserve">facilities </w:t>
            </w:r>
            <w:r w:rsidR="00564C21">
              <w:rPr>
                <w:rFonts w:cs="Arial"/>
              </w:rPr>
              <w:t xml:space="preserve">and equipment </w:t>
            </w:r>
            <w:r w:rsidRPr="00545CD8">
              <w:rPr>
                <w:rFonts w:cs="Arial"/>
              </w:rPr>
              <w:t>for students with disabilities  </w:t>
            </w:r>
          </w:p>
          <w:p w14:paraId="15A449EE" w14:textId="77777777" w:rsidR="008C1B3D" w:rsidRPr="00545CD8" w:rsidRDefault="008C1B3D" w:rsidP="005127E4">
            <w:pPr>
              <w:numPr>
                <w:ilvl w:val="0"/>
                <w:numId w:val="5"/>
              </w:numPr>
              <w:rPr>
                <w:rFonts w:cs="Arial"/>
              </w:rPr>
            </w:pPr>
            <w:r w:rsidRPr="00545CD8">
              <w:rPr>
                <w:rFonts w:cs="Arial"/>
              </w:rPr>
              <w:t xml:space="preserve">Providing clear and timely information for students on </w:t>
            </w:r>
            <w:r w:rsidR="00564C21">
              <w:rPr>
                <w:rFonts w:cs="Arial"/>
              </w:rPr>
              <w:t>research ethics</w:t>
            </w:r>
            <w:r w:rsidRPr="00545CD8">
              <w:rPr>
                <w:rFonts w:cs="Arial"/>
              </w:rPr>
              <w:t xml:space="preserve"> </w:t>
            </w:r>
            <w:r w:rsidR="00564C21">
              <w:rPr>
                <w:rFonts w:cs="Arial"/>
              </w:rPr>
              <w:t>procedures</w:t>
            </w:r>
            <w:r w:rsidRPr="00545CD8">
              <w:rPr>
                <w:rFonts w:cs="Arial"/>
              </w:rPr>
              <w:t xml:space="preserve"> in relation to candidates with disabilities and candidates who require special consideration </w:t>
            </w:r>
          </w:p>
          <w:p w14:paraId="5AB4EF86" w14:textId="77777777" w:rsidR="008C1B3D" w:rsidRPr="00545CD8" w:rsidRDefault="008C1B3D" w:rsidP="005127E4">
            <w:pPr>
              <w:numPr>
                <w:ilvl w:val="0"/>
                <w:numId w:val="5"/>
              </w:numPr>
              <w:rPr>
                <w:rFonts w:cs="Arial"/>
              </w:rPr>
            </w:pPr>
            <w:r w:rsidRPr="00545CD8">
              <w:rPr>
                <w:rFonts w:cs="Arial"/>
              </w:rPr>
              <w:t xml:space="preserve">Ensuring </w:t>
            </w:r>
            <w:r w:rsidR="00564C21">
              <w:rPr>
                <w:rFonts w:cs="Arial"/>
              </w:rPr>
              <w:t>that research ethics procedures</w:t>
            </w:r>
            <w:r w:rsidRPr="00545CD8">
              <w:rPr>
                <w:rFonts w:cs="Arial"/>
              </w:rPr>
              <w:t xml:space="preserve"> provide equal opportunity for all candidates to demonstrate their achievement of the required learning outcomes</w:t>
            </w:r>
            <w:r w:rsidR="00564C21">
              <w:rPr>
                <w:rFonts w:cs="Arial"/>
              </w:rPr>
              <w:t xml:space="preserve"> for research</w:t>
            </w:r>
          </w:p>
          <w:p w14:paraId="44DB892D" w14:textId="2B8B33CB" w:rsidR="002F2B03" w:rsidRPr="00545CD8" w:rsidRDefault="002F2B03">
            <w:pPr>
              <w:pStyle w:val="BodyTextIndent2"/>
              <w:ind w:left="0"/>
            </w:pPr>
            <w:r>
              <w:t xml:space="preserve">Where the </w:t>
            </w:r>
            <w:r w:rsidR="00BA3FAF">
              <w:t xml:space="preserve">Higher Education </w:t>
            </w:r>
            <w:r>
              <w:t>Academic Appeals Procedure applies to</w:t>
            </w:r>
            <w:r w:rsidR="00DC662B">
              <w:t xml:space="preserve"> a</w:t>
            </w:r>
            <w:r w:rsidR="008C1B3D" w:rsidRPr="00545CD8">
              <w:t xml:space="preserve">ny learner </w:t>
            </w:r>
            <w:r w:rsidR="00564C21">
              <w:t xml:space="preserve">conducting research </w:t>
            </w:r>
            <w:r w:rsidR="008C1B3D" w:rsidRPr="00545CD8">
              <w:t xml:space="preserve">with </w:t>
            </w:r>
            <w:r w:rsidR="00E74195" w:rsidRPr="00545CD8">
              <w:t>a disability</w:t>
            </w:r>
            <w:r w:rsidR="008C1B3D" w:rsidRPr="00545CD8">
              <w:t xml:space="preserve"> the College will make particular reference to any reasonable adjustment that has been made or should be made for that individual.</w:t>
            </w:r>
          </w:p>
          <w:p w14:paraId="62E5CC5A" w14:textId="03AF641C" w:rsidR="008C1B3D" w:rsidRPr="00545CD8" w:rsidRDefault="00BA3FAF" w:rsidP="00EE538E">
            <w:pPr>
              <w:pStyle w:val="BodyTextIndent2"/>
              <w:ind w:left="0"/>
            </w:pPr>
            <w:r>
              <w:t xml:space="preserve">Higher Education </w:t>
            </w:r>
            <w:r w:rsidR="002F2B03">
              <w:t>Academic Appeals will also be monitored in relation to race, gender and disability.</w:t>
            </w:r>
          </w:p>
        </w:tc>
        <w:tc>
          <w:tcPr>
            <w:tcW w:w="1843" w:type="dxa"/>
          </w:tcPr>
          <w:p w14:paraId="55D7B7DA" w14:textId="77777777" w:rsidR="007D4F6A" w:rsidRDefault="007D4F6A" w:rsidP="007D4F6A">
            <w:pPr>
              <w:pStyle w:val="Header"/>
              <w:tabs>
                <w:tab w:val="clear" w:pos="4153"/>
                <w:tab w:val="clear" w:pos="8306"/>
                <w:tab w:val="left" w:pos="720"/>
              </w:tabs>
            </w:pPr>
            <w:r>
              <w:t xml:space="preserve">Expectations for Quality </w:t>
            </w:r>
          </w:p>
          <w:p w14:paraId="4FB51CCE" w14:textId="1E29C738" w:rsidR="007D4F6A" w:rsidRDefault="007D4F6A" w:rsidP="007D4F6A">
            <w:pPr>
              <w:pStyle w:val="Header"/>
              <w:tabs>
                <w:tab w:val="clear" w:pos="4153"/>
                <w:tab w:val="clear" w:pos="8306"/>
                <w:tab w:val="left" w:pos="720"/>
              </w:tabs>
            </w:pPr>
            <w:r>
              <w:t>Core Pra</w:t>
            </w:r>
            <w:r>
              <w:t>ctice</w:t>
            </w:r>
            <w:r>
              <w:t xml:space="preserve"> 3</w:t>
            </w:r>
          </w:p>
          <w:p w14:paraId="24DD7AA1" w14:textId="11190B15" w:rsidR="008C1B3D" w:rsidRPr="00545CD8" w:rsidRDefault="008C1B3D" w:rsidP="009E5D49">
            <w:pPr>
              <w:pStyle w:val="Header"/>
              <w:tabs>
                <w:tab w:val="clear" w:pos="4153"/>
                <w:tab w:val="clear" w:pos="8306"/>
                <w:tab w:val="left" w:pos="720"/>
              </w:tabs>
              <w:rPr>
                <w:rFonts w:cs="Arial"/>
              </w:rPr>
            </w:pPr>
          </w:p>
        </w:tc>
      </w:tr>
      <w:tr w:rsidR="000E639A" w:rsidRPr="00545CD8" w14:paraId="168FCD58" w14:textId="77777777" w:rsidTr="00CC3DA7">
        <w:tc>
          <w:tcPr>
            <w:tcW w:w="1881" w:type="dxa"/>
          </w:tcPr>
          <w:p w14:paraId="6C2E4BA1" w14:textId="77777777" w:rsidR="000E639A" w:rsidRPr="00545CD8" w:rsidRDefault="000E639A" w:rsidP="00552C01">
            <w:pPr>
              <w:pStyle w:val="BodyTextIndent2"/>
              <w:ind w:left="0"/>
            </w:pPr>
            <w:r w:rsidRPr="00545CD8">
              <w:rPr>
                <w:b/>
                <w:bCs/>
              </w:rPr>
              <w:t>Regulatory requirement</w:t>
            </w:r>
            <w:r w:rsidR="00552C01">
              <w:rPr>
                <w:b/>
                <w:bCs/>
              </w:rPr>
              <w:t>s</w:t>
            </w:r>
            <w:r w:rsidRPr="00545CD8">
              <w:rPr>
                <w:b/>
                <w:bCs/>
              </w:rPr>
              <w:t xml:space="preserve"> of awarding and professional bodies</w:t>
            </w:r>
          </w:p>
        </w:tc>
        <w:tc>
          <w:tcPr>
            <w:tcW w:w="5528" w:type="dxa"/>
          </w:tcPr>
          <w:p w14:paraId="4718562D" w14:textId="77777777" w:rsidR="000E639A" w:rsidRPr="00545CD8" w:rsidRDefault="000E639A" w:rsidP="004A0798">
            <w:pPr>
              <w:pStyle w:val="BodyTextIndent2"/>
              <w:ind w:left="0"/>
            </w:pPr>
            <w:r w:rsidRPr="00545CD8">
              <w:t>The College requires that all staff are aware of and operate under the specific regulatory requirements of its awarding bodies and, where appropriate, professional bodies. The College has developed appropriate internal policies and procedures that cover major requirements.</w:t>
            </w:r>
          </w:p>
          <w:p w14:paraId="0BAECB67" w14:textId="77777777" w:rsidR="000E639A" w:rsidRPr="00545CD8" w:rsidRDefault="000E639A" w:rsidP="004A0798">
            <w:pPr>
              <w:pStyle w:val="BodyTextIndent2"/>
              <w:ind w:left="0"/>
            </w:pPr>
          </w:p>
        </w:tc>
        <w:tc>
          <w:tcPr>
            <w:tcW w:w="1843" w:type="dxa"/>
          </w:tcPr>
          <w:p w14:paraId="4C70984E" w14:textId="77777777" w:rsidR="0063177F" w:rsidRPr="00545CD8" w:rsidRDefault="00AF79E1" w:rsidP="0021663A">
            <w:pPr>
              <w:pStyle w:val="BodyTextIndent"/>
              <w:tabs>
                <w:tab w:val="left" w:pos="720"/>
              </w:tabs>
              <w:ind w:left="0"/>
              <w:rPr>
                <w:rFonts w:cs="Arial"/>
              </w:rPr>
            </w:pPr>
            <w:hyperlink r:id="rId24" w:history="1">
              <w:r w:rsidR="0063177F" w:rsidRPr="005850B6">
                <w:rPr>
                  <w:rStyle w:val="Hyperlink"/>
                  <w:rFonts w:cs="Arial"/>
                </w:rPr>
                <w:t>UUK</w:t>
              </w:r>
            </w:hyperlink>
          </w:p>
        </w:tc>
      </w:tr>
      <w:tr w:rsidR="002A14AD" w:rsidRPr="005661EC" w14:paraId="5E26B5B9" w14:textId="77777777" w:rsidTr="00CC3DA7">
        <w:tc>
          <w:tcPr>
            <w:tcW w:w="1881" w:type="dxa"/>
            <w:tcBorders>
              <w:top w:val="single" w:sz="6" w:space="0" w:color="000000"/>
              <w:left w:val="single" w:sz="6" w:space="0" w:color="000000"/>
              <w:bottom w:val="single" w:sz="6" w:space="0" w:color="000000"/>
              <w:right w:val="single" w:sz="6" w:space="0" w:color="000000"/>
            </w:tcBorders>
          </w:tcPr>
          <w:p w14:paraId="25C556C0" w14:textId="77777777" w:rsidR="002A14AD" w:rsidRPr="002A14AD" w:rsidRDefault="002A14AD" w:rsidP="00767A8C">
            <w:pPr>
              <w:pStyle w:val="BodyTextIndent2"/>
              <w:ind w:left="0"/>
              <w:rPr>
                <w:b/>
                <w:bCs/>
              </w:rPr>
            </w:pPr>
            <w:r w:rsidRPr="002A14AD">
              <w:rPr>
                <w:b/>
                <w:bCs/>
              </w:rPr>
              <w:t>Monitoring and Review</w:t>
            </w:r>
          </w:p>
        </w:tc>
        <w:tc>
          <w:tcPr>
            <w:tcW w:w="5528" w:type="dxa"/>
            <w:tcBorders>
              <w:top w:val="single" w:sz="6" w:space="0" w:color="000000"/>
              <w:left w:val="single" w:sz="6" w:space="0" w:color="000000"/>
              <w:bottom w:val="single" w:sz="6" w:space="0" w:color="000000"/>
              <w:right w:val="single" w:sz="6" w:space="0" w:color="000000"/>
            </w:tcBorders>
          </w:tcPr>
          <w:p w14:paraId="1E9DDCEB" w14:textId="77777777" w:rsidR="002A14AD" w:rsidRPr="002A14AD" w:rsidRDefault="002A14AD" w:rsidP="00767A8C">
            <w:pPr>
              <w:pStyle w:val="BodyTextIndent2"/>
              <w:ind w:left="0"/>
            </w:pPr>
            <w:r w:rsidRPr="002A14AD">
              <w:t xml:space="preserve">The College will regularly monitor and review this policy and its associated procedures to </w:t>
            </w:r>
            <w:r w:rsidR="0063177F">
              <w:t xml:space="preserve">ensure continued adherence to ethical, legal and professional frameworks and </w:t>
            </w:r>
            <w:r w:rsidRPr="002A14AD">
              <w:t>assess the effectiveness of its implementation and outcomes</w:t>
            </w:r>
            <w:r>
              <w:t>.</w:t>
            </w:r>
          </w:p>
          <w:p w14:paraId="2930DCB1" w14:textId="77777777" w:rsidR="002A14AD" w:rsidRPr="002A14AD" w:rsidRDefault="002A14AD" w:rsidP="00767A8C">
            <w:pPr>
              <w:pStyle w:val="BodyTextIndent2"/>
              <w:ind w:left="0"/>
            </w:pPr>
          </w:p>
        </w:tc>
        <w:tc>
          <w:tcPr>
            <w:tcW w:w="1843" w:type="dxa"/>
            <w:tcBorders>
              <w:top w:val="single" w:sz="6" w:space="0" w:color="000000"/>
              <w:left w:val="single" w:sz="6" w:space="0" w:color="000000"/>
              <w:bottom w:val="single" w:sz="6" w:space="0" w:color="000000"/>
              <w:right w:val="single" w:sz="6" w:space="0" w:color="000000"/>
            </w:tcBorders>
          </w:tcPr>
          <w:p w14:paraId="7A03DF98" w14:textId="77777777" w:rsidR="007D4F6A" w:rsidRDefault="007D4F6A" w:rsidP="007D4F6A">
            <w:pPr>
              <w:pStyle w:val="Header"/>
              <w:tabs>
                <w:tab w:val="clear" w:pos="4153"/>
                <w:tab w:val="clear" w:pos="8306"/>
                <w:tab w:val="left" w:pos="720"/>
              </w:tabs>
            </w:pPr>
            <w:r>
              <w:t xml:space="preserve">Expectations for Quality </w:t>
            </w:r>
          </w:p>
          <w:p w14:paraId="01A5C0FC" w14:textId="58EB0545" w:rsidR="007D4F6A" w:rsidRDefault="007D4F6A" w:rsidP="007D4F6A">
            <w:pPr>
              <w:pStyle w:val="Header"/>
              <w:tabs>
                <w:tab w:val="clear" w:pos="4153"/>
                <w:tab w:val="clear" w:pos="8306"/>
                <w:tab w:val="left" w:pos="720"/>
              </w:tabs>
            </w:pPr>
            <w:r>
              <w:t>Co</w:t>
            </w:r>
            <w:r>
              <w:t xml:space="preserve">mmon </w:t>
            </w:r>
            <w:r>
              <w:t xml:space="preserve">Practice </w:t>
            </w:r>
            <w:bookmarkStart w:id="0" w:name="_GoBack"/>
            <w:bookmarkEnd w:id="0"/>
          </w:p>
          <w:p w14:paraId="276D28AC" w14:textId="77777777" w:rsidR="007D4F6A" w:rsidRDefault="007D4F6A" w:rsidP="0021663A">
            <w:pPr>
              <w:pStyle w:val="BodyTextIndent"/>
              <w:tabs>
                <w:tab w:val="left" w:pos="720"/>
              </w:tabs>
              <w:ind w:left="0"/>
              <w:jc w:val="both"/>
            </w:pPr>
          </w:p>
          <w:p w14:paraId="528F4A6A" w14:textId="01A1635A" w:rsidR="002A14AD" w:rsidRPr="002A14AD" w:rsidRDefault="00AF79E1" w:rsidP="0021663A">
            <w:pPr>
              <w:pStyle w:val="BodyTextIndent"/>
              <w:tabs>
                <w:tab w:val="left" w:pos="720"/>
              </w:tabs>
              <w:ind w:left="0"/>
              <w:jc w:val="both"/>
              <w:rPr>
                <w:rFonts w:cs="Arial"/>
              </w:rPr>
            </w:pPr>
            <w:hyperlink r:id="rId25" w:history="1">
              <w:r w:rsidR="0063177F" w:rsidRPr="005850B6">
                <w:rPr>
                  <w:rStyle w:val="Hyperlink"/>
                  <w:rFonts w:cs="Arial"/>
                </w:rPr>
                <w:t>UUK</w:t>
              </w:r>
            </w:hyperlink>
          </w:p>
        </w:tc>
      </w:tr>
      <w:tr w:rsidR="00EC5856" w:rsidRPr="005661EC" w14:paraId="6B37DF7B" w14:textId="77777777" w:rsidTr="00CC3DA7">
        <w:tc>
          <w:tcPr>
            <w:tcW w:w="1881" w:type="dxa"/>
            <w:tcBorders>
              <w:top w:val="single" w:sz="6" w:space="0" w:color="000000"/>
              <w:left w:val="single" w:sz="6" w:space="0" w:color="000000"/>
              <w:bottom w:val="single" w:sz="6" w:space="0" w:color="000000"/>
              <w:right w:val="single" w:sz="6" w:space="0" w:color="000000"/>
            </w:tcBorders>
          </w:tcPr>
          <w:p w14:paraId="0E1665A8" w14:textId="77777777" w:rsidR="00EC5856" w:rsidRPr="002A14AD" w:rsidRDefault="00EC5856" w:rsidP="00EC5856">
            <w:pPr>
              <w:pStyle w:val="BodyTextIndent2"/>
              <w:ind w:left="0"/>
              <w:rPr>
                <w:b/>
                <w:bCs/>
              </w:rPr>
            </w:pPr>
            <w:r w:rsidRPr="00067AA8">
              <w:rPr>
                <w:b/>
                <w:bCs/>
              </w:rPr>
              <w:t>Appeals</w:t>
            </w:r>
          </w:p>
        </w:tc>
        <w:tc>
          <w:tcPr>
            <w:tcW w:w="5528" w:type="dxa"/>
            <w:tcBorders>
              <w:top w:val="single" w:sz="6" w:space="0" w:color="000000"/>
              <w:left w:val="single" w:sz="6" w:space="0" w:color="000000"/>
              <w:bottom w:val="single" w:sz="6" w:space="0" w:color="000000"/>
              <w:right w:val="single" w:sz="6" w:space="0" w:color="000000"/>
            </w:tcBorders>
          </w:tcPr>
          <w:p w14:paraId="0C46A3A5" w14:textId="15F17941" w:rsidR="00EC5856" w:rsidRPr="002A14AD" w:rsidRDefault="00EC5856" w:rsidP="00BA3FAF">
            <w:pPr>
              <w:pStyle w:val="BodyTextIndent2"/>
              <w:ind w:left="0"/>
            </w:pPr>
            <w:r>
              <w:t xml:space="preserve">If an application for ethical consideration is rejected, it will normally be referred back to the applicant with the deficiencies identified and opportunity for further submission.  </w:t>
            </w:r>
            <w:r w:rsidR="007C26B6">
              <w:t xml:space="preserve">Any appeals are made through the </w:t>
            </w:r>
            <w:r w:rsidR="00BA3FAF">
              <w:t xml:space="preserve">Higher Education </w:t>
            </w:r>
            <w:r w:rsidR="007C26B6">
              <w:t xml:space="preserve">Academic Appeals Procedure. </w:t>
            </w:r>
          </w:p>
        </w:tc>
        <w:tc>
          <w:tcPr>
            <w:tcW w:w="1843" w:type="dxa"/>
            <w:tcBorders>
              <w:top w:val="single" w:sz="6" w:space="0" w:color="000000"/>
              <w:left w:val="single" w:sz="6" w:space="0" w:color="000000"/>
              <w:bottom w:val="single" w:sz="6" w:space="0" w:color="000000"/>
              <w:right w:val="single" w:sz="6" w:space="0" w:color="000000"/>
            </w:tcBorders>
          </w:tcPr>
          <w:p w14:paraId="0D009A9B" w14:textId="77777777" w:rsidR="00EC5856" w:rsidRDefault="00AF79E1" w:rsidP="00EC5856">
            <w:pPr>
              <w:pStyle w:val="BodyTextIndent"/>
              <w:tabs>
                <w:tab w:val="left" w:pos="720"/>
              </w:tabs>
              <w:ind w:left="0"/>
              <w:jc w:val="both"/>
              <w:rPr>
                <w:rFonts w:cs="Arial"/>
              </w:rPr>
            </w:pPr>
            <w:hyperlink r:id="rId26" w:history="1">
              <w:r w:rsidR="00F31F10" w:rsidRPr="005850B6">
                <w:rPr>
                  <w:rStyle w:val="Hyperlink"/>
                  <w:rFonts w:cs="Arial"/>
                </w:rPr>
                <w:t>UUK</w:t>
              </w:r>
            </w:hyperlink>
          </w:p>
        </w:tc>
      </w:tr>
      <w:tr w:rsidR="000F6428" w14:paraId="405033EF" w14:textId="77777777" w:rsidTr="00CC3DA7">
        <w:tc>
          <w:tcPr>
            <w:tcW w:w="1881" w:type="dxa"/>
            <w:tcBorders>
              <w:top w:val="single" w:sz="6" w:space="0" w:color="000000"/>
              <w:left w:val="single" w:sz="6" w:space="0" w:color="000000"/>
              <w:bottom w:val="single" w:sz="6" w:space="0" w:color="000000"/>
              <w:right w:val="single" w:sz="6" w:space="0" w:color="000000"/>
            </w:tcBorders>
          </w:tcPr>
          <w:p w14:paraId="59857435" w14:textId="77777777" w:rsidR="000F6428" w:rsidRPr="000F6428" w:rsidRDefault="000F6428" w:rsidP="000F6428">
            <w:pPr>
              <w:pStyle w:val="BodyTextIndent2"/>
              <w:ind w:left="0"/>
              <w:rPr>
                <w:b/>
                <w:bCs/>
              </w:rPr>
            </w:pPr>
            <w:r>
              <w:rPr>
                <w:b/>
                <w:bCs/>
              </w:rPr>
              <w:lastRenderedPageBreak/>
              <w:t>Associated Documentation</w:t>
            </w:r>
          </w:p>
        </w:tc>
        <w:tc>
          <w:tcPr>
            <w:tcW w:w="5528" w:type="dxa"/>
            <w:tcBorders>
              <w:top w:val="single" w:sz="6" w:space="0" w:color="000000"/>
              <w:left w:val="single" w:sz="6" w:space="0" w:color="000000"/>
              <w:bottom w:val="single" w:sz="6" w:space="0" w:color="000000"/>
              <w:right w:val="single" w:sz="6" w:space="0" w:color="000000"/>
            </w:tcBorders>
          </w:tcPr>
          <w:p w14:paraId="6FC7FF46" w14:textId="77777777" w:rsidR="00CC3DA7" w:rsidRDefault="00CC3DA7" w:rsidP="000F6428">
            <w:pPr>
              <w:pStyle w:val="BodyTextIndent2"/>
              <w:numPr>
                <w:ilvl w:val="0"/>
                <w:numId w:val="22"/>
              </w:numPr>
            </w:pPr>
            <w:r>
              <w:t>Research Ethics Procedures</w:t>
            </w:r>
          </w:p>
          <w:p w14:paraId="66992174" w14:textId="77777777" w:rsidR="00CC3DA7" w:rsidRDefault="00CC3DA7" w:rsidP="000F6428">
            <w:pPr>
              <w:pStyle w:val="BodyTextIndent2"/>
              <w:numPr>
                <w:ilvl w:val="0"/>
                <w:numId w:val="22"/>
              </w:numPr>
            </w:pPr>
            <w:r>
              <w:t>Research Project Proposal Form</w:t>
            </w:r>
          </w:p>
          <w:p w14:paraId="1BA55741" w14:textId="77777777" w:rsidR="000F6428" w:rsidRDefault="00CC3DA7" w:rsidP="000F6428">
            <w:pPr>
              <w:pStyle w:val="BodyTextIndent2"/>
              <w:numPr>
                <w:ilvl w:val="0"/>
                <w:numId w:val="22"/>
              </w:numPr>
            </w:pPr>
            <w:r>
              <w:t>Application for Research Ethics Authorisation Form</w:t>
            </w:r>
          </w:p>
          <w:p w14:paraId="3111129C" w14:textId="77777777" w:rsidR="000F6428" w:rsidRDefault="00CC3DA7" w:rsidP="00405E77">
            <w:pPr>
              <w:pStyle w:val="BodyTextIndent2"/>
              <w:numPr>
                <w:ilvl w:val="0"/>
                <w:numId w:val="22"/>
              </w:numPr>
            </w:pPr>
            <w:r>
              <w:t>Application for Research Ethics Approval Form</w:t>
            </w:r>
          </w:p>
          <w:p w14:paraId="368827EA" w14:textId="77777777" w:rsidR="008A421F" w:rsidRDefault="008A421F" w:rsidP="008A421F">
            <w:pPr>
              <w:pStyle w:val="BodyTextIndent2"/>
              <w:numPr>
                <w:ilvl w:val="0"/>
                <w:numId w:val="22"/>
              </w:numPr>
            </w:pPr>
            <w:r>
              <w:t>Research Ethics Committee Terms of Reference</w:t>
            </w:r>
          </w:p>
          <w:p w14:paraId="7703B4C6" w14:textId="35DCD605" w:rsidR="00C265A0" w:rsidRPr="000F6428" w:rsidRDefault="00BA3FAF" w:rsidP="008A421F">
            <w:pPr>
              <w:pStyle w:val="BodyTextIndent2"/>
              <w:numPr>
                <w:ilvl w:val="0"/>
                <w:numId w:val="22"/>
              </w:numPr>
            </w:pPr>
            <w:r>
              <w:t>Higher Education Academic Appeals Procedure</w:t>
            </w:r>
          </w:p>
        </w:tc>
        <w:tc>
          <w:tcPr>
            <w:tcW w:w="1843" w:type="dxa"/>
            <w:tcBorders>
              <w:top w:val="single" w:sz="6" w:space="0" w:color="000000"/>
              <w:left w:val="single" w:sz="6" w:space="0" w:color="000000"/>
              <w:bottom w:val="single" w:sz="6" w:space="0" w:color="000000"/>
              <w:right w:val="single" w:sz="6" w:space="0" w:color="000000"/>
            </w:tcBorders>
          </w:tcPr>
          <w:p w14:paraId="46D8B1B1" w14:textId="77777777" w:rsidR="00CC3DA7" w:rsidRDefault="00AF79E1" w:rsidP="00CC3DA7">
            <w:pPr>
              <w:pStyle w:val="Header"/>
              <w:tabs>
                <w:tab w:val="clear" w:pos="4153"/>
                <w:tab w:val="clear" w:pos="8306"/>
                <w:tab w:val="left" w:pos="720"/>
              </w:tabs>
              <w:rPr>
                <w:rFonts w:cs="Arial"/>
              </w:rPr>
            </w:pPr>
            <w:hyperlink r:id="rId27" w:history="1">
              <w:r w:rsidR="00CC3DA7" w:rsidRPr="005850B6">
                <w:rPr>
                  <w:rStyle w:val="Hyperlink"/>
                  <w:rFonts w:cs="Arial"/>
                </w:rPr>
                <w:t>RCUK Section 1</w:t>
              </w:r>
            </w:hyperlink>
          </w:p>
          <w:p w14:paraId="02259F95" w14:textId="77777777" w:rsidR="00CC3DA7" w:rsidRDefault="00AF79E1" w:rsidP="00CC3DA7">
            <w:pPr>
              <w:pStyle w:val="Header"/>
              <w:tabs>
                <w:tab w:val="clear" w:pos="4153"/>
                <w:tab w:val="clear" w:pos="8306"/>
                <w:tab w:val="left" w:pos="720"/>
              </w:tabs>
              <w:rPr>
                <w:rFonts w:cs="Arial"/>
              </w:rPr>
            </w:pPr>
            <w:hyperlink r:id="rId28" w:history="1">
              <w:r w:rsidR="00CC3DA7" w:rsidRPr="005850B6">
                <w:rPr>
                  <w:rStyle w:val="Hyperlink"/>
                  <w:rFonts w:cs="Arial"/>
                </w:rPr>
                <w:t>REF</w:t>
              </w:r>
            </w:hyperlink>
          </w:p>
          <w:p w14:paraId="7867C728" w14:textId="77777777" w:rsidR="000F6428" w:rsidRPr="000F6428" w:rsidRDefault="00AF79E1" w:rsidP="0021663A">
            <w:pPr>
              <w:pStyle w:val="BodyTextIndent"/>
              <w:tabs>
                <w:tab w:val="left" w:pos="720"/>
              </w:tabs>
              <w:ind w:left="0"/>
              <w:jc w:val="both"/>
              <w:rPr>
                <w:rFonts w:cs="Arial"/>
              </w:rPr>
            </w:pPr>
            <w:hyperlink r:id="rId29" w:history="1">
              <w:r w:rsidR="0063177F" w:rsidRPr="005850B6">
                <w:rPr>
                  <w:rStyle w:val="Hyperlink"/>
                  <w:rFonts w:cs="Arial"/>
                </w:rPr>
                <w:t>UUK</w:t>
              </w:r>
            </w:hyperlink>
          </w:p>
        </w:tc>
      </w:tr>
    </w:tbl>
    <w:p w14:paraId="5FE51FAE" w14:textId="77777777" w:rsidR="00460492" w:rsidRPr="00E1647F" w:rsidRDefault="00460492" w:rsidP="00CC3DA7"/>
    <w:sectPr w:rsidR="00460492" w:rsidRPr="00E1647F" w:rsidSect="0012311E">
      <w:pgSz w:w="11906" w:h="16838" w:code="9"/>
      <w:pgMar w:top="851" w:right="1287" w:bottom="720"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BA6D" w14:textId="77777777" w:rsidR="00E82B14" w:rsidRDefault="00E82B14">
      <w:r>
        <w:separator/>
      </w:r>
    </w:p>
  </w:endnote>
  <w:endnote w:type="continuationSeparator" w:id="0">
    <w:p w14:paraId="2B85400B" w14:textId="77777777" w:rsidR="00E82B14" w:rsidRDefault="00E8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70D5" w14:textId="71283AE6" w:rsidR="00E82B14" w:rsidRDefault="00E82B14">
    <w:pPr>
      <w:pStyle w:val="Footer"/>
      <w:rPr>
        <w:sz w:val="18"/>
      </w:rPr>
    </w:pPr>
    <w:r>
      <w:rPr>
        <w:sz w:val="16"/>
        <w:szCs w:val="16"/>
      </w:rPr>
      <w:t>Version 3 September 2019</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7D4F6A">
      <w:rPr>
        <w:rStyle w:val="PageNumber"/>
        <w:noProof/>
        <w:sz w:val="18"/>
      </w:rPr>
      <w:t>7</w:t>
    </w:r>
    <w:r>
      <w:rPr>
        <w:rStyle w:val="PageNumber"/>
        <w:sz w:val="18"/>
      </w:rPr>
      <w:fldChar w:fldCharType="end"/>
    </w:r>
    <w:r>
      <w:rPr>
        <w:rStyle w:val="PageNumbe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A574F" w14:textId="77777777" w:rsidR="00E82B14" w:rsidRDefault="00E82B14">
      <w:r>
        <w:separator/>
      </w:r>
    </w:p>
  </w:footnote>
  <w:footnote w:type="continuationSeparator" w:id="0">
    <w:p w14:paraId="756D1E45" w14:textId="77777777" w:rsidR="00E82B14" w:rsidRDefault="00E82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F8B"/>
    <w:multiLevelType w:val="hybridMultilevel"/>
    <w:tmpl w:val="91A6FDD0"/>
    <w:lvl w:ilvl="0" w:tplc="D2FCCF10">
      <w:start w:val="1"/>
      <w:numFmt w:val="bullet"/>
      <w:lvlText w:val=""/>
      <w:lvlJc w:val="left"/>
      <w:pPr>
        <w:tabs>
          <w:tab w:val="num" w:pos="543"/>
        </w:tabs>
        <w:ind w:left="543" w:hanging="471"/>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4F5531B"/>
    <w:multiLevelType w:val="hybridMultilevel"/>
    <w:tmpl w:val="F6DCECD8"/>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D632B"/>
    <w:multiLevelType w:val="hybridMultilevel"/>
    <w:tmpl w:val="66B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5406"/>
    <w:multiLevelType w:val="hybridMultilevel"/>
    <w:tmpl w:val="7DE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C097E"/>
    <w:multiLevelType w:val="hybridMultilevel"/>
    <w:tmpl w:val="C40EF09E"/>
    <w:lvl w:ilvl="0" w:tplc="0409000F">
      <w:start w:val="1"/>
      <w:numFmt w:val="decimal"/>
      <w:pStyle w:val="SubHead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B3294"/>
    <w:multiLevelType w:val="hybridMultilevel"/>
    <w:tmpl w:val="1F84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F32CF"/>
    <w:multiLevelType w:val="hybridMultilevel"/>
    <w:tmpl w:val="D1DEB154"/>
    <w:lvl w:ilvl="0" w:tplc="FFFFFFFF">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457293"/>
    <w:multiLevelType w:val="hybridMultilevel"/>
    <w:tmpl w:val="5DD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F2BDC"/>
    <w:multiLevelType w:val="hybridMultilevel"/>
    <w:tmpl w:val="C42E9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971F4D"/>
    <w:multiLevelType w:val="hybridMultilevel"/>
    <w:tmpl w:val="F372F2C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D1579"/>
    <w:multiLevelType w:val="hybridMultilevel"/>
    <w:tmpl w:val="14A4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F67F7"/>
    <w:multiLevelType w:val="hybridMultilevel"/>
    <w:tmpl w:val="9500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04AFB"/>
    <w:multiLevelType w:val="hybridMultilevel"/>
    <w:tmpl w:val="D5ACBCAC"/>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2FE64128"/>
    <w:multiLevelType w:val="hybridMultilevel"/>
    <w:tmpl w:val="A0927B2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953A9"/>
    <w:multiLevelType w:val="hybridMultilevel"/>
    <w:tmpl w:val="9314CC60"/>
    <w:lvl w:ilvl="0" w:tplc="D2FCCF10">
      <w:start w:val="1"/>
      <w:numFmt w:val="bullet"/>
      <w:lvlText w:val=""/>
      <w:lvlJc w:val="left"/>
      <w:pPr>
        <w:tabs>
          <w:tab w:val="num" w:pos="471"/>
        </w:tabs>
        <w:ind w:left="471" w:hanging="471"/>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D9FC1B6E">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553841"/>
    <w:multiLevelType w:val="hybridMultilevel"/>
    <w:tmpl w:val="2F9E05DC"/>
    <w:lvl w:ilvl="0" w:tplc="08090001">
      <w:start w:val="1"/>
      <w:numFmt w:val="bullet"/>
      <w:lvlText w:val=""/>
      <w:lvlJc w:val="left"/>
      <w:pPr>
        <w:ind w:left="1080" w:hanging="360"/>
      </w:pPr>
      <w:rPr>
        <w:rFonts w:ascii="Symbol" w:hAnsi="Symbol" w:hint="default"/>
      </w:rPr>
    </w:lvl>
    <w:lvl w:ilvl="1" w:tplc="F828A0F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8044A9"/>
    <w:multiLevelType w:val="hybridMultilevel"/>
    <w:tmpl w:val="9894CB92"/>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DD52560"/>
    <w:multiLevelType w:val="hybridMultilevel"/>
    <w:tmpl w:val="9314CC60"/>
    <w:lvl w:ilvl="0" w:tplc="D2FCCF10">
      <w:start w:val="1"/>
      <w:numFmt w:val="bullet"/>
      <w:lvlText w:val=""/>
      <w:lvlJc w:val="left"/>
      <w:pPr>
        <w:tabs>
          <w:tab w:val="num" w:pos="471"/>
        </w:tabs>
        <w:ind w:left="471" w:hanging="471"/>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D9FC1B6E">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880BA0"/>
    <w:multiLevelType w:val="hybridMultilevel"/>
    <w:tmpl w:val="5E1837C8"/>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8865C0F"/>
    <w:multiLevelType w:val="hybridMultilevel"/>
    <w:tmpl w:val="FD7C2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BE191C"/>
    <w:multiLevelType w:val="hybridMultilevel"/>
    <w:tmpl w:val="010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7768E"/>
    <w:multiLevelType w:val="hybridMultilevel"/>
    <w:tmpl w:val="0B8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641B4"/>
    <w:multiLevelType w:val="hybridMultilevel"/>
    <w:tmpl w:val="5E24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376D1"/>
    <w:multiLevelType w:val="hybridMultilevel"/>
    <w:tmpl w:val="1B4A3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4097E"/>
    <w:multiLevelType w:val="hybridMultilevel"/>
    <w:tmpl w:val="A6BC1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num>
  <w:num w:numId="4">
    <w:abstractNumId w:val="16"/>
  </w:num>
  <w:num w:numId="5">
    <w:abstractNumId w:val="18"/>
  </w:num>
  <w:num w:numId="6">
    <w:abstractNumId w:val="0"/>
  </w:num>
  <w:num w:numId="7">
    <w:abstractNumId w:val="9"/>
  </w:num>
  <w:num w:numId="8">
    <w:abstractNumId w:val="13"/>
  </w:num>
  <w:num w:numId="9">
    <w:abstractNumId w:val="23"/>
  </w:num>
  <w:num w:numId="10">
    <w:abstractNumId w:val="19"/>
  </w:num>
  <w:num w:numId="11">
    <w:abstractNumId w:val="24"/>
  </w:num>
  <w:num w:numId="12">
    <w:abstractNumId w:val="8"/>
  </w:num>
  <w:num w:numId="13">
    <w:abstractNumId w:val="12"/>
  </w:num>
  <w:num w:numId="14">
    <w:abstractNumId w:val="15"/>
  </w:num>
  <w:num w:numId="15">
    <w:abstractNumId w:val="6"/>
  </w:num>
  <w:num w:numId="16">
    <w:abstractNumId w:val="11"/>
  </w:num>
  <w:num w:numId="17">
    <w:abstractNumId w:val="10"/>
  </w:num>
  <w:num w:numId="18">
    <w:abstractNumId w:val="7"/>
  </w:num>
  <w:num w:numId="19">
    <w:abstractNumId w:val="5"/>
  </w:num>
  <w:num w:numId="20">
    <w:abstractNumId w:val="20"/>
  </w:num>
  <w:num w:numId="21">
    <w:abstractNumId w:val="22"/>
  </w:num>
  <w:num w:numId="22">
    <w:abstractNumId w:val="21"/>
  </w:num>
  <w:num w:numId="23">
    <w:abstractNumId w:val="3"/>
  </w:num>
  <w:num w:numId="24">
    <w:abstractNumId w:val="2"/>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95"/>
    <w:rsid w:val="000336E5"/>
    <w:rsid w:val="000438CC"/>
    <w:rsid w:val="00053169"/>
    <w:rsid w:val="00067AA8"/>
    <w:rsid w:val="000820BD"/>
    <w:rsid w:val="000B7E89"/>
    <w:rsid w:val="000E639A"/>
    <w:rsid w:val="000F6428"/>
    <w:rsid w:val="0012311E"/>
    <w:rsid w:val="0013477D"/>
    <w:rsid w:val="00137706"/>
    <w:rsid w:val="001506F6"/>
    <w:rsid w:val="0018149E"/>
    <w:rsid w:val="001835B9"/>
    <w:rsid w:val="00193C39"/>
    <w:rsid w:val="001C72F1"/>
    <w:rsid w:val="00212161"/>
    <w:rsid w:val="0021663A"/>
    <w:rsid w:val="00247A06"/>
    <w:rsid w:val="00247E38"/>
    <w:rsid w:val="00270C87"/>
    <w:rsid w:val="00280333"/>
    <w:rsid w:val="002831FB"/>
    <w:rsid w:val="002A14AD"/>
    <w:rsid w:val="002B3F54"/>
    <w:rsid w:val="002D192D"/>
    <w:rsid w:val="002D436F"/>
    <w:rsid w:val="002F0E7B"/>
    <w:rsid w:val="002F2B03"/>
    <w:rsid w:val="002F3E95"/>
    <w:rsid w:val="00351F28"/>
    <w:rsid w:val="00405E77"/>
    <w:rsid w:val="00413F2F"/>
    <w:rsid w:val="00460492"/>
    <w:rsid w:val="00490365"/>
    <w:rsid w:val="004A0798"/>
    <w:rsid w:val="004C3E54"/>
    <w:rsid w:val="004E1AFC"/>
    <w:rsid w:val="004E6738"/>
    <w:rsid w:val="004F26E3"/>
    <w:rsid w:val="005127E4"/>
    <w:rsid w:val="00513274"/>
    <w:rsid w:val="00523DD4"/>
    <w:rsid w:val="0052501D"/>
    <w:rsid w:val="005411C2"/>
    <w:rsid w:val="00545CD8"/>
    <w:rsid w:val="00552C01"/>
    <w:rsid w:val="00564C21"/>
    <w:rsid w:val="00577593"/>
    <w:rsid w:val="005850B6"/>
    <w:rsid w:val="005D26BE"/>
    <w:rsid w:val="005D4D35"/>
    <w:rsid w:val="00601036"/>
    <w:rsid w:val="0063177F"/>
    <w:rsid w:val="00635195"/>
    <w:rsid w:val="0064080E"/>
    <w:rsid w:val="00652B41"/>
    <w:rsid w:val="0065728F"/>
    <w:rsid w:val="00672594"/>
    <w:rsid w:val="0068758D"/>
    <w:rsid w:val="006B1E48"/>
    <w:rsid w:val="006B4F32"/>
    <w:rsid w:val="006B67F0"/>
    <w:rsid w:val="006C19CC"/>
    <w:rsid w:val="006C5F1D"/>
    <w:rsid w:val="006C7BDD"/>
    <w:rsid w:val="006E4EEB"/>
    <w:rsid w:val="006F5B9B"/>
    <w:rsid w:val="006F6769"/>
    <w:rsid w:val="00704D25"/>
    <w:rsid w:val="00715F05"/>
    <w:rsid w:val="00716792"/>
    <w:rsid w:val="00720D8F"/>
    <w:rsid w:val="00724426"/>
    <w:rsid w:val="00744894"/>
    <w:rsid w:val="007502CF"/>
    <w:rsid w:val="007561F6"/>
    <w:rsid w:val="00756284"/>
    <w:rsid w:val="007613CC"/>
    <w:rsid w:val="00767A8C"/>
    <w:rsid w:val="00771DBB"/>
    <w:rsid w:val="00786EE6"/>
    <w:rsid w:val="007B37DA"/>
    <w:rsid w:val="007C01E9"/>
    <w:rsid w:val="007C26B6"/>
    <w:rsid w:val="007D4F6A"/>
    <w:rsid w:val="007E086F"/>
    <w:rsid w:val="007F21E4"/>
    <w:rsid w:val="00804B48"/>
    <w:rsid w:val="00804C73"/>
    <w:rsid w:val="008102D8"/>
    <w:rsid w:val="00855715"/>
    <w:rsid w:val="008636EE"/>
    <w:rsid w:val="0086707A"/>
    <w:rsid w:val="00877BCF"/>
    <w:rsid w:val="0088101E"/>
    <w:rsid w:val="00891B07"/>
    <w:rsid w:val="00892039"/>
    <w:rsid w:val="0089456F"/>
    <w:rsid w:val="008A421F"/>
    <w:rsid w:val="008C1B3D"/>
    <w:rsid w:val="008C4BD9"/>
    <w:rsid w:val="008E3588"/>
    <w:rsid w:val="008F09A6"/>
    <w:rsid w:val="008F1A55"/>
    <w:rsid w:val="008F38E3"/>
    <w:rsid w:val="00916F9B"/>
    <w:rsid w:val="00930867"/>
    <w:rsid w:val="00957D95"/>
    <w:rsid w:val="0096363B"/>
    <w:rsid w:val="009971ED"/>
    <w:rsid w:val="009C393B"/>
    <w:rsid w:val="009D2B02"/>
    <w:rsid w:val="009E5D49"/>
    <w:rsid w:val="009E73F8"/>
    <w:rsid w:val="009E7A6A"/>
    <w:rsid w:val="009F0BBD"/>
    <w:rsid w:val="00A159B6"/>
    <w:rsid w:val="00A64BA4"/>
    <w:rsid w:val="00AA60E0"/>
    <w:rsid w:val="00AB244B"/>
    <w:rsid w:val="00AD5630"/>
    <w:rsid w:val="00AE5BF2"/>
    <w:rsid w:val="00AF79E1"/>
    <w:rsid w:val="00B0453B"/>
    <w:rsid w:val="00B2271C"/>
    <w:rsid w:val="00B37669"/>
    <w:rsid w:val="00B56199"/>
    <w:rsid w:val="00B6593A"/>
    <w:rsid w:val="00BA1B12"/>
    <w:rsid w:val="00BA3FAF"/>
    <w:rsid w:val="00BD6CF8"/>
    <w:rsid w:val="00BE20F1"/>
    <w:rsid w:val="00BE5309"/>
    <w:rsid w:val="00C01BE6"/>
    <w:rsid w:val="00C01FD8"/>
    <w:rsid w:val="00C11ECA"/>
    <w:rsid w:val="00C17564"/>
    <w:rsid w:val="00C265A0"/>
    <w:rsid w:val="00C27D43"/>
    <w:rsid w:val="00C41D5B"/>
    <w:rsid w:val="00C52D40"/>
    <w:rsid w:val="00C74AD9"/>
    <w:rsid w:val="00C92159"/>
    <w:rsid w:val="00CC3DA7"/>
    <w:rsid w:val="00CD54A0"/>
    <w:rsid w:val="00CF36BB"/>
    <w:rsid w:val="00D27CAE"/>
    <w:rsid w:val="00D55193"/>
    <w:rsid w:val="00D571F8"/>
    <w:rsid w:val="00D71C18"/>
    <w:rsid w:val="00D84176"/>
    <w:rsid w:val="00D84AB4"/>
    <w:rsid w:val="00DA770C"/>
    <w:rsid w:val="00DB2B65"/>
    <w:rsid w:val="00DC1894"/>
    <w:rsid w:val="00DC662B"/>
    <w:rsid w:val="00DD218A"/>
    <w:rsid w:val="00DD299B"/>
    <w:rsid w:val="00DF632C"/>
    <w:rsid w:val="00E1647F"/>
    <w:rsid w:val="00E46B75"/>
    <w:rsid w:val="00E70814"/>
    <w:rsid w:val="00E74195"/>
    <w:rsid w:val="00E82B14"/>
    <w:rsid w:val="00E8487C"/>
    <w:rsid w:val="00EC5555"/>
    <w:rsid w:val="00EC5856"/>
    <w:rsid w:val="00EE538E"/>
    <w:rsid w:val="00F201C1"/>
    <w:rsid w:val="00F304E2"/>
    <w:rsid w:val="00F31F10"/>
    <w:rsid w:val="00F34604"/>
    <w:rsid w:val="00F42063"/>
    <w:rsid w:val="00F56689"/>
    <w:rsid w:val="00F80B88"/>
    <w:rsid w:val="00F94BAF"/>
    <w:rsid w:val="00FC2F34"/>
    <w:rsid w:val="00FC658C"/>
    <w:rsid w:val="00FD03A1"/>
    <w:rsid w:val="00FF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4A1AFCCF"/>
  <w15:docId w15:val="{2BF86283-0C3B-47EA-840E-DA62E9BE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93"/>
    <w:pPr>
      <w:spacing w:before="120" w:after="120"/>
    </w:pPr>
    <w:rPr>
      <w:rFonts w:ascii="Arial" w:hAnsi="Arial"/>
      <w:sz w:val="22"/>
      <w:szCs w:val="24"/>
    </w:rPr>
  </w:style>
  <w:style w:type="paragraph" w:styleId="Heading1">
    <w:name w:val="heading 1"/>
    <w:basedOn w:val="Normal"/>
    <w:next w:val="Normal"/>
    <w:qFormat/>
    <w:rsid w:val="00D55193"/>
    <w:pPr>
      <w:keepNext/>
      <w:autoSpaceDE w:val="0"/>
      <w:autoSpaceDN w:val="0"/>
      <w:adjustRightInd w:val="0"/>
      <w:ind w:left="720"/>
      <w:outlineLvl w:val="0"/>
    </w:pPr>
    <w:rPr>
      <w:rFonts w:cs="Arial"/>
      <w:b/>
      <w:bCs/>
      <w:sz w:val="23"/>
      <w:szCs w:val="23"/>
      <w:lang w:val="en-US" w:eastAsia="en-US"/>
    </w:rPr>
  </w:style>
  <w:style w:type="paragraph" w:styleId="Heading2">
    <w:name w:val="heading 2"/>
    <w:basedOn w:val="Normal"/>
    <w:next w:val="Normal"/>
    <w:qFormat/>
    <w:rsid w:val="00D55193"/>
    <w:pPr>
      <w:keepNext/>
      <w:tabs>
        <w:tab w:val="left" w:pos="720"/>
      </w:tabs>
      <w:ind w:left="360"/>
      <w:jc w:val="both"/>
      <w:outlineLvl w:val="1"/>
    </w:pPr>
    <w:rPr>
      <w:rFonts w:cs="Arial"/>
      <w:b/>
    </w:rPr>
  </w:style>
  <w:style w:type="paragraph" w:styleId="Heading3">
    <w:name w:val="heading 3"/>
    <w:basedOn w:val="Normal"/>
    <w:next w:val="Normal"/>
    <w:qFormat/>
    <w:rsid w:val="00D55193"/>
    <w:pPr>
      <w:keepNext/>
      <w:tabs>
        <w:tab w:val="left" w:pos="720"/>
      </w:tabs>
      <w:autoSpaceDE w:val="0"/>
      <w:autoSpaceDN w:val="0"/>
      <w:adjustRightInd w:val="0"/>
      <w:jc w:val="both"/>
      <w:outlineLvl w:val="2"/>
    </w:pPr>
    <w:rPr>
      <w:rFonts w:cs="Arial"/>
      <w:b/>
      <w:sz w:val="28"/>
    </w:rPr>
  </w:style>
  <w:style w:type="paragraph" w:styleId="Heading4">
    <w:name w:val="heading 4"/>
    <w:basedOn w:val="Normal"/>
    <w:next w:val="Normal"/>
    <w:qFormat/>
    <w:rsid w:val="00D55193"/>
    <w:pPr>
      <w:keepNext/>
      <w:outlineLvl w:val="3"/>
    </w:pPr>
    <w:rPr>
      <w:b/>
      <w:bCs/>
    </w:rPr>
  </w:style>
  <w:style w:type="paragraph" w:styleId="Heading5">
    <w:name w:val="heading 5"/>
    <w:basedOn w:val="Normal"/>
    <w:next w:val="Normal"/>
    <w:qFormat/>
    <w:rsid w:val="00D55193"/>
    <w:pPr>
      <w:keepNext/>
      <w:tabs>
        <w:tab w:val="left" w:pos="720"/>
      </w:tabs>
      <w:jc w:val="both"/>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5193"/>
    <w:rPr>
      <w:rFonts w:ascii="Tahoma" w:hAnsi="Tahoma" w:cs="Tahoma"/>
      <w:sz w:val="16"/>
      <w:szCs w:val="16"/>
    </w:rPr>
  </w:style>
  <w:style w:type="paragraph" w:styleId="Header">
    <w:name w:val="header"/>
    <w:basedOn w:val="Normal"/>
    <w:rsid w:val="00D55193"/>
    <w:pPr>
      <w:tabs>
        <w:tab w:val="center" w:pos="4153"/>
        <w:tab w:val="right" w:pos="8306"/>
      </w:tabs>
    </w:pPr>
  </w:style>
  <w:style w:type="paragraph" w:styleId="Footer">
    <w:name w:val="footer"/>
    <w:basedOn w:val="Normal"/>
    <w:rsid w:val="00D55193"/>
    <w:pPr>
      <w:tabs>
        <w:tab w:val="center" w:pos="4153"/>
        <w:tab w:val="right" w:pos="8306"/>
      </w:tabs>
    </w:pPr>
  </w:style>
  <w:style w:type="character" w:styleId="PageNumber">
    <w:name w:val="page number"/>
    <w:basedOn w:val="DefaultParagraphFont"/>
    <w:rsid w:val="00D55193"/>
  </w:style>
  <w:style w:type="paragraph" w:customStyle="1" w:styleId="SubHeading">
    <w:name w:val="SubHeading"/>
    <w:basedOn w:val="Normal"/>
    <w:rsid w:val="00D55193"/>
    <w:pPr>
      <w:numPr>
        <w:numId w:val="1"/>
      </w:numPr>
      <w:spacing w:before="240" w:after="400"/>
    </w:pPr>
    <w:rPr>
      <w:rFonts w:ascii="Times New Roman" w:hAnsi="Times New Roman"/>
      <w:b/>
      <w:sz w:val="40"/>
      <w:szCs w:val="20"/>
    </w:rPr>
  </w:style>
  <w:style w:type="paragraph" w:styleId="BodyTextIndent">
    <w:name w:val="Body Text Indent"/>
    <w:basedOn w:val="Normal"/>
    <w:rsid w:val="00D55193"/>
    <w:pPr>
      <w:ind w:left="720"/>
    </w:pPr>
  </w:style>
  <w:style w:type="paragraph" w:styleId="BodyTextIndent2">
    <w:name w:val="Body Text Indent 2"/>
    <w:basedOn w:val="Normal"/>
    <w:rsid w:val="00D55193"/>
    <w:pPr>
      <w:ind w:left="1080"/>
    </w:pPr>
    <w:rPr>
      <w:rFonts w:cs="Arial"/>
    </w:rPr>
  </w:style>
  <w:style w:type="paragraph" w:styleId="BodyTextIndent3">
    <w:name w:val="Body Text Indent 3"/>
    <w:basedOn w:val="Normal"/>
    <w:rsid w:val="00D55193"/>
    <w:pPr>
      <w:tabs>
        <w:tab w:val="left" w:pos="360"/>
      </w:tabs>
      <w:ind w:left="360"/>
    </w:pPr>
    <w:rPr>
      <w:rFonts w:cs="Arial"/>
    </w:rPr>
  </w:style>
  <w:style w:type="paragraph" w:styleId="Title">
    <w:name w:val="Title"/>
    <w:basedOn w:val="Normal"/>
    <w:qFormat/>
    <w:rsid w:val="00D55193"/>
    <w:pPr>
      <w:spacing w:before="0" w:after="0"/>
      <w:jc w:val="center"/>
    </w:pPr>
    <w:rPr>
      <w:rFonts w:cs="Arial"/>
      <w:b/>
      <w:sz w:val="20"/>
      <w:szCs w:val="20"/>
    </w:rPr>
  </w:style>
  <w:style w:type="character" w:styleId="Hyperlink">
    <w:name w:val="Hyperlink"/>
    <w:basedOn w:val="DefaultParagraphFont"/>
    <w:rsid w:val="00D55193"/>
    <w:rPr>
      <w:color w:val="0000FF"/>
      <w:u w:val="single"/>
    </w:rPr>
  </w:style>
  <w:style w:type="paragraph" w:styleId="NormalWeb">
    <w:name w:val="Normal (Web)"/>
    <w:basedOn w:val="Normal"/>
    <w:rsid w:val="00D55193"/>
    <w:pPr>
      <w:spacing w:before="100" w:beforeAutospacing="1" w:after="100" w:afterAutospacing="1"/>
    </w:pPr>
    <w:rPr>
      <w:rFonts w:ascii="Times New Roman" w:hAnsi="Times New Roman"/>
      <w:lang w:eastAsia="en-US"/>
    </w:rPr>
  </w:style>
  <w:style w:type="paragraph" w:styleId="PlainText">
    <w:name w:val="Plain Text"/>
    <w:basedOn w:val="Normal"/>
    <w:rsid w:val="00D55193"/>
    <w:pPr>
      <w:spacing w:before="0" w:after="0"/>
    </w:pPr>
    <w:rPr>
      <w:rFonts w:ascii="Courier New" w:hAnsi="Courier New" w:cs="Courier New"/>
      <w:sz w:val="20"/>
      <w:szCs w:val="20"/>
      <w:lang w:eastAsia="en-US"/>
    </w:rPr>
  </w:style>
  <w:style w:type="paragraph" w:styleId="BodyText">
    <w:name w:val="Body Text"/>
    <w:basedOn w:val="Normal"/>
    <w:rsid w:val="00D55193"/>
    <w:pPr>
      <w:jc w:val="both"/>
    </w:pPr>
    <w:rPr>
      <w:rFonts w:cs="Arial"/>
      <w:b/>
    </w:rPr>
  </w:style>
  <w:style w:type="paragraph" w:styleId="BodyText2">
    <w:name w:val="Body Text 2"/>
    <w:basedOn w:val="Normal"/>
    <w:rsid w:val="00D55193"/>
    <w:rPr>
      <w:rFonts w:cs="Arial"/>
      <w:b/>
      <w:bCs/>
    </w:rPr>
  </w:style>
  <w:style w:type="character" w:styleId="CommentReference">
    <w:name w:val="annotation reference"/>
    <w:basedOn w:val="DefaultParagraphFont"/>
    <w:uiPriority w:val="99"/>
    <w:rsid w:val="00DC1894"/>
    <w:rPr>
      <w:sz w:val="16"/>
      <w:szCs w:val="16"/>
    </w:rPr>
  </w:style>
  <w:style w:type="paragraph" w:styleId="CommentText">
    <w:name w:val="annotation text"/>
    <w:basedOn w:val="Normal"/>
    <w:link w:val="CommentTextChar"/>
    <w:uiPriority w:val="99"/>
    <w:rsid w:val="00DC1894"/>
    <w:rPr>
      <w:sz w:val="20"/>
      <w:szCs w:val="20"/>
    </w:rPr>
  </w:style>
  <w:style w:type="character" w:customStyle="1" w:styleId="CommentTextChar">
    <w:name w:val="Comment Text Char"/>
    <w:basedOn w:val="DefaultParagraphFont"/>
    <w:link w:val="CommentText"/>
    <w:uiPriority w:val="99"/>
    <w:rsid w:val="00DC1894"/>
    <w:rPr>
      <w:rFonts w:ascii="Arial" w:hAnsi="Arial"/>
    </w:rPr>
  </w:style>
  <w:style w:type="paragraph" w:styleId="CommentSubject">
    <w:name w:val="annotation subject"/>
    <w:basedOn w:val="CommentText"/>
    <w:next w:val="CommentText"/>
    <w:link w:val="CommentSubjectChar"/>
    <w:rsid w:val="00DC1894"/>
    <w:rPr>
      <w:b/>
      <w:bCs/>
    </w:rPr>
  </w:style>
  <w:style w:type="character" w:customStyle="1" w:styleId="CommentSubjectChar">
    <w:name w:val="Comment Subject Char"/>
    <w:basedOn w:val="CommentTextChar"/>
    <w:link w:val="CommentSubject"/>
    <w:rsid w:val="00DC1894"/>
    <w:rPr>
      <w:rFonts w:ascii="Arial" w:hAnsi="Arial"/>
      <w:b/>
      <w:bCs/>
    </w:rPr>
  </w:style>
  <w:style w:type="paragraph" w:customStyle="1" w:styleId="Default">
    <w:name w:val="Default"/>
    <w:rsid w:val="000336E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DD218A"/>
    <w:pPr>
      <w:spacing w:before="0" w:after="200" w:line="276" w:lineRule="auto"/>
      <w:ind w:left="72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semiHidden/>
    <w:unhideWhenUsed/>
    <w:rsid w:val="009C393B"/>
    <w:rPr>
      <w:color w:val="800080" w:themeColor="followedHyperlink"/>
      <w:u w:val="single"/>
    </w:rPr>
  </w:style>
  <w:style w:type="character" w:styleId="Emphasis">
    <w:name w:val="Emphasis"/>
    <w:basedOn w:val="DefaultParagraphFont"/>
    <w:uiPriority w:val="20"/>
    <w:qFormat/>
    <w:rsid w:val="00E46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227">
      <w:bodyDiv w:val="1"/>
      <w:marLeft w:val="0"/>
      <w:marRight w:val="0"/>
      <w:marTop w:val="0"/>
      <w:marBottom w:val="0"/>
      <w:divBdr>
        <w:top w:val="none" w:sz="0" w:space="0" w:color="auto"/>
        <w:left w:val="none" w:sz="0" w:space="0" w:color="auto"/>
        <w:bottom w:val="none" w:sz="0" w:space="0" w:color="auto"/>
        <w:right w:val="none" w:sz="0" w:space="0" w:color="auto"/>
      </w:divBdr>
    </w:div>
    <w:div w:id="404422884">
      <w:bodyDiv w:val="1"/>
      <w:marLeft w:val="0"/>
      <w:marRight w:val="0"/>
      <w:marTop w:val="0"/>
      <w:marBottom w:val="0"/>
      <w:divBdr>
        <w:top w:val="none" w:sz="0" w:space="0" w:color="auto"/>
        <w:left w:val="none" w:sz="0" w:space="0" w:color="auto"/>
        <w:bottom w:val="none" w:sz="0" w:space="0" w:color="auto"/>
        <w:right w:val="none" w:sz="0" w:space="0" w:color="auto"/>
      </w:divBdr>
    </w:div>
    <w:div w:id="6578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f.ac.uk/" TargetMode="External"/><Relationship Id="rId18" Type="http://schemas.openxmlformats.org/officeDocument/2006/relationships/hyperlink" Target="http://www.rcuk.ac.uk/documents/reviews/grc/rcukpolicyguidelinesgovernancegoodresearchconduct-pdf/" TargetMode="External"/><Relationship Id="rId26" Type="http://schemas.openxmlformats.org/officeDocument/2006/relationships/hyperlink" Target="http://www.universitiesuk.ac.uk/policy-and-analysis/reports/Documents/2012/the-concordat-to-support-research-integrity.pdf" TargetMode="External"/><Relationship Id="rId3" Type="http://schemas.openxmlformats.org/officeDocument/2006/relationships/styles" Target="styles.xml"/><Relationship Id="rId21" Type="http://schemas.openxmlformats.org/officeDocument/2006/relationships/hyperlink" Target="http://www.rcuk.ac.uk/documents/reviews/grc/rcukpolicyguidelinesgovernancegoodresearchconduct-pdf/" TargetMode="External"/><Relationship Id="rId7" Type="http://schemas.openxmlformats.org/officeDocument/2006/relationships/endnotes" Target="endnotes.xml"/><Relationship Id="rId12" Type="http://schemas.openxmlformats.org/officeDocument/2006/relationships/hyperlink" Target="http://www.rcuk.ac.uk/documents/reviews/grc/rcukpolicyguidelinesgovernancegoodresearchconduct-pdf/" TargetMode="External"/><Relationship Id="rId17" Type="http://schemas.openxmlformats.org/officeDocument/2006/relationships/hyperlink" Target="http://www.oecd.org/sti/frascatimanual" TargetMode="External"/><Relationship Id="rId25" Type="http://schemas.openxmlformats.org/officeDocument/2006/relationships/hyperlink" Target="http://www.universitiesuk.ac.uk/policy-and-analysis/reports/Documents/2012/the-concordat-to-support-research-integrity.pdf" TargetMode="External"/><Relationship Id="rId2" Type="http://schemas.openxmlformats.org/officeDocument/2006/relationships/numbering" Target="numbering.xml"/><Relationship Id="rId16" Type="http://schemas.openxmlformats.org/officeDocument/2006/relationships/hyperlink" Target="https://www.oecd.org/sti/inno/Frascati-Manual-2015-Flyer-EN.pdf" TargetMode="External"/><Relationship Id="rId20" Type="http://schemas.openxmlformats.org/officeDocument/2006/relationships/hyperlink" Target="http://www.universitiesuk.ac.uk/policy-and-analysis/reports/Documents/2012/the-concordat-to-support-research-integrity.pdf" TargetMode="External"/><Relationship Id="rId29" Type="http://schemas.openxmlformats.org/officeDocument/2006/relationships/hyperlink" Target="http://www.universitiesuk.ac.uk/policy-and-analysis/reports/Documents/2012/the-concordat-to-support-research-integr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iesuk.ac.uk/policy-and-analysis/reports/Documents/2012/the-concordat-to-support-research-integrity.pdf" TargetMode="External"/><Relationship Id="rId24" Type="http://schemas.openxmlformats.org/officeDocument/2006/relationships/hyperlink" Target="http://www.universitiesuk.ac.uk/policy-and-analysis/reports/Documents/2012/the-concordat-to-support-research-integrity.pdf" TargetMode="External"/><Relationship Id="rId5" Type="http://schemas.openxmlformats.org/officeDocument/2006/relationships/webSettings" Target="webSettings.xml"/><Relationship Id="rId15" Type="http://schemas.openxmlformats.org/officeDocument/2006/relationships/hyperlink" Target="http://www.ref.ac.uk/" TargetMode="External"/><Relationship Id="rId23" Type="http://schemas.openxmlformats.org/officeDocument/2006/relationships/hyperlink" Target="http://www.universitiesuk.ac.uk/policy-and-analysis/reports/Documents/2012/the-concordat-to-support-research-integrity.pdf" TargetMode="External"/><Relationship Id="rId28" Type="http://schemas.openxmlformats.org/officeDocument/2006/relationships/hyperlink" Target="http://www.ref.ac.uk/" TargetMode="External"/><Relationship Id="rId10" Type="http://schemas.openxmlformats.org/officeDocument/2006/relationships/hyperlink" Target="http://www.ref.ac.uk/" TargetMode="External"/><Relationship Id="rId19" Type="http://schemas.openxmlformats.org/officeDocument/2006/relationships/hyperlink" Target="http://www.ref.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ecd.org/sti/inno/Frascati-Manual-2015-Flyer-EN.pdf" TargetMode="External"/><Relationship Id="rId22" Type="http://schemas.openxmlformats.org/officeDocument/2006/relationships/hyperlink" Target="http://www.ref.ac.uk/" TargetMode="External"/><Relationship Id="rId27" Type="http://schemas.openxmlformats.org/officeDocument/2006/relationships/hyperlink" Target="http://www.rcuk.ac.uk/documents/reviews/grc/rcukpolicyguidelinesgovernancegoodresearchconduc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C5EE-2893-4791-9252-012E6E7D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1728</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Newcastle College</vt:lpstr>
    </vt:vector>
  </TitlesOfParts>
  <Company>Newcastle College</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College</dc:title>
  <dc:creator>brobinson</dc:creator>
  <cp:lastModifiedBy>Sarah Wilson</cp:lastModifiedBy>
  <cp:revision>3</cp:revision>
  <cp:lastPrinted>2018-12-10T11:45:00Z</cp:lastPrinted>
  <dcterms:created xsi:type="dcterms:W3CDTF">2019-08-27T09:48:00Z</dcterms:created>
  <dcterms:modified xsi:type="dcterms:W3CDTF">2019-08-27T10:07:00Z</dcterms:modified>
</cp:coreProperties>
</file>